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5879B" w14:textId="77777777" w:rsidR="00785C11" w:rsidRDefault="00785C11" w:rsidP="00785C11">
      <w:pPr>
        <w:pStyle w:val="MGPTitre"/>
        <w:spacing w:before="0" w:after="0"/>
        <w:ind w:right="0"/>
        <w:rPr>
          <w:rFonts w:ascii="Arial" w:hAnsi="Arial" w:cs="Arial"/>
        </w:rPr>
      </w:pPr>
      <w:permStart w:id="1367613570" w:edGrp="everyone"/>
    </w:p>
    <w:p w14:paraId="6AB025F7" w14:textId="77777777" w:rsidR="00156936" w:rsidRPr="00D95527" w:rsidRDefault="00785C11" w:rsidP="00785C11">
      <w:pPr>
        <w:pStyle w:val="MGPTitre"/>
        <w:spacing w:before="0" w:after="0"/>
        <w:ind w:right="0"/>
        <w:rPr>
          <w:rFonts w:ascii="Arial" w:hAnsi="Arial" w:cs="Arial"/>
        </w:rPr>
      </w:pPr>
      <w:r>
        <w:rPr>
          <w:rFonts w:ascii="Arial" w:hAnsi="Arial" w:cs="Arial"/>
        </w:rPr>
        <w:t>Intitulé possible de la bonne pr</w:t>
      </w:r>
      <w:bookmarkStart w:id="0" w:name="_GoBack"/>
      <w:bookmarkEnd w:id="0"/>
      <w:r>
        <w:rPr>
          <w:rFonts w:ascii="Arial" w:hAnsi="Arial" w:cs="Arial"/>
        </w:rPr>
        <w:t>atique</w:t>
      </w:r>
    </w:p>
    <w:p w14:paraId="02AD5AB6" w14:textId="77777777" w:rsidR="00122C56" w:rsidRDefault="00785C11" w:rsidP="00122C56">
      <w:pPr>
        <w:pStyle w:val="Paragraphestandard"/>
        <w:tabs>
          <w:tab w:val="left" w:pos="397"/>
        </w:tabs>
        <w:spacing w:before="113" w:after="113"/>
        <w:rPr>
          <w:rFonts w:ascii="ArialMT" w:hAnsi="ArialMT" w:cs="ArialMT"/>
          <w:caps/>
          <w:color w:val="ED6E2E"/>
          <w:sz w:val="18"/>
          <w:szCs w:val="18"/>
        </w:rPr>
      </w:pPr>
      <w:r>
        <w:rPr>
          <w:rFonts w:ascii="ArialMT" w:hAnsi="ArialMT" w:cs="ArialMT"/>
          <w:caps/>
          <w:color w:val="ED6E2E"/>
          <w:sz w:val="18"/>
          <w:szCs w:val="18"/>
        </w:rPr>
        <w:t>THEMATIQUES CORRESPONDANTES</w:t>
      </w:r>
      <w:r w:rsidR="00DB3FDC">
        <w:rPr>
          <w:rFonts w:ascii="ArialMT" w:hAnsi="ArialMT" w:cs="ArialMT"/>
          <w:caps/>
          <w:color w:val="ED6E2E"/>
          <w:sz w:val="18"/>
          <w:szCs w:val="18"/>
        </w:rPr>
        <w:t xml:space="preserve"> parmis les 12 thématiques</w:t>
      </w:r>
      <w:r>
        <w:rPr>
          <w:rFonts w:ascii="ArialMT" w:hAnsi="ArialMT" w:cs="ArialMT"/>
          <w:caps/>
          <w:color w:val="ED6E2E"/>
          <w:sz w:val="18"/>
          <w:szCs w:val="18"/>
        </w:rPr>
        <w:t xml:space="preserve"> </w:t>
      </w:r>
      <w:r w:rsidR="00122C56">
        <w:rPr>
          <w:rFonts w:ascii="ArialMT" w:hAnsi="ArialMT" w:cs="ArialMT"/>
          <w:caps/>
          <w:color w:val="ED6E2E"/>
          <w:sz w:val="18"/>
          <w:szCs w:val="18"/>
        </w:rPr>
        <w:t xml:space="preserve">–  </w:t>
      </w:r>
      <w:r>
        <w:rPr>
          <w:rFonts w:ascii="ArialMT" w:hAnsi="ArialMT" w:cs="ArialMT"/>
          <w:caps/>
          <w:color w:val="ED6E2E"/>
          <w:sz w:val="18"/>
          <w:szCs w:val="18"/>
        </w:rPr>
        <w:t xml:space="preserve">XXXX </w:t>
      </w:r>
      <w:r w:rsidR="00122C56">
        <w:rPr>
          <w:rFonts w:ascii="ArialMT" w:hAnsi="ArialMT" w:cs="ArialMT"/>
          <w:caps/>
          <w:color w:val="ED6E2E"/>
          <w:sz w:val="18"/>
          <w:szCs w:val="18"/>
        </w:rPr>
        <w:t xml:space="preserve">– </w:t>
      </w:r>
      <w:r>
        <w:rPr>
          <w:rFonts w:ascii="ArialMT" w:hAnsi="ArialMT" w:cs="ArialMT"/>
          <w:caps/>
          <w:color w:val="ED6E2E"/>
          <w:sz w:val="18"/>
          <w:szCs w:val="18"/>
        </w:rPr>
        <w:t>XXXX</w:t>
      </w:r>
      <w:r w:rsidR="00122C56">
        <w:rPr>
          <w:rFonts w:ascii="ArialMT" w:hAnsi="ArialMT" w:cs="ArialMT"/>
          <w:caps/>
          <w:color w:val="ED6E2E"/>
          <w:sz w:val="18"/>
          <w:szCs w:val="18"/>
        </w:rPr>
        <w:t xml:space="preserve"> –</w:t>
      </w:r>
      <w:r>
        <w:rPr>
          <w:rFonts w:ascii="ArialMT" w:hAnsi="ArialMT" w:cs="ArialMT"/>
          <w:caps/>
          <w:color w:val="ED6E2E"/>
          <w:sz w:val="18"/>
          <w:szCs w:val="18"/>
        </w:rPr>
        <w:t xml:space="preserve"> ETC. </w:t>
      </w:r>
      <w:r w:rsidR="00DB3FDC">
        <w:rPr>
          <w:rFonts w:ascii="ArialMT" w:hAnsi="ArialMT" w:cs="ArialMT"/>
          <w:caps/>
          <w:color w:val="ED6E2E"/>
          <w:sz w:val="18"/>
          <w:szCs w:val="18"/>
        </w:rPr>
        <w:br/>
      </w:r>
      <w:r w:rsidR="00DB3FDC" w:rsidRPr="00DB3FDC">
        <w:rPr>
          <w:rFonts w:ascii="ArialMT" w:hAnsi="ArialMT" w:cs="ArialMT"/>
          <w:caps/>
          <w:color w:val="ED6E2E"/>
          <w:sz w:val="18"/>
          <w:szCs w:val="18"/>
          <w:highlight w:val="yellow"/>
        </w:rPr>
        <w:t xml:space="preserve">Retrouver le guide des bonnes pratiques </w:t>
      </w:r>
      <w:hyperlink r:id="rId8" w:history="1">
        <w:r w:rsidR="00DB3FDC" w:rsidRPr="00DB3FDC">
          <w:rPr>
            <w:rStyle w:val="Lienhypertexte"/>
            <w:rFonts w:ascii="ArialMT" w:hAnsi="ArialMT" w:cs="ArialMT"/>
            <w:caps/>
            <w:sz w:val="18"/>
            <w:szCs w:val="18"/>
            <w:highlight w:val="yellow"/>
          </w:rPr>
          <w:t>en ligne ICI</w:t>
        </w:r>
      </w:hyperlink>
    </w:p>
    <w:p w14:paraId="4F7DB3C2" w14:textId="77777777" w:rsidR="00EE2B16" w:rsidRDefault="00785C11" w:rsidP="00122C56">
      <w:pPr>
        <w:pStyle w:val="Paragraphestandard"/>
        <w:tabs>
          <w:tab w:val="left" w:pos="397"/>
        </w:tabs>
        <w:spacing w:before="113" w:after="113"/>
        <w:rPr>
          <w:rFonts w:ascii="ArialMT" w:hAnsi="ArialMT" w:cs="ArialMT"/>
          <w:caps/>
          <w:color w:val="ED6E2E"/>
          <w:sz w:val="18"/>
          <w:szCs w:val="18"/>
        </w:rPr>
      </w:pPr>
      <w:r w:rsidRPr="00CA63E6">
        <w:rPr>
          <w:noProof/>
        </w:rPr>
        <w:drawing>
          <wp:inline distT="0" distB="0" distL="0" distR="0" wp14:anchorId="39530EE4" wp14:editId="426F10B4">
            <wp:extent cx="5762625" cy="305752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057525"/>
                    </a:xfrm>
                    <a:prstGeom prst="rect">
                      <a:avLst/>
                    </a:prstGeom>
                    <a:noFill/>
                    <a:ln>
                      <a:noFill/>
                    </a:ln>
                  </pic:spPr>
                </pic:pic>
              </a:graphicData>
            </a:graphic>
          </wp:inline>
        </w:drawing>
      </w:r>
    </w:p>
    <w:p w14:paraId="246609CC" w14:textId="77777777" w:rsidR="00122C56" w:rsidRPr="00FC3977" w:rsidRDefault="00122C56" w:rsidP="00FC3977">
      <w:pPr>
        <w:pStyle w:val="MGPNiveau1"/>
      </w:pPr>
      <w:r w:rsidRPr="00FC3977">
        <w:t>Fiche d’identité</w:t>
      </w:r>
    </w:p>
    <w:p w14:paraId="7992AC4D" w14:textId="77777777" w:rsidR="002D24AA" w:rsidRPr="002D24AA" w:rsidRDefault="002D24AA" w:rsidP="002D24AA">
      <w:pPr>
        <w:pStyle w:val="Paragraphestandard"/>
        <w:tabs>
          <w:tab w:val="left" w:pos="397"/>
        </w:tabs>
        <w:spacing w:line="240" w:lineRule="auto"/>
        <w:rPr>
          <w:rFonts w:ascii="Arial-BoldMT" w:hAnsi="Arial-BoldMT" w:cs="Arial-BoldMT"/>
          <w:b/>
          <w:bCs/>
          <w:i/>
          <w:color w:val="004F9E"/>
          <w:sz w:val="20"/>
          <w:szCs w:val="20"/>
        </w:rPr>
      </w:pPr>
      <w:r w:rsidRPr="002D24AA">
        <w:rPr>
          <w:rFonts w:ascii="ArialMT" w:hAnsi="ArialMT" w:cs="ArialMT"/>
          <w:i/>
          <w:color w:val="004F9E"/>
          <w:sz w:val="20"/>
          <w:szCs w:val="20"/>
        </w:rPr>
        <w:t>La fiche d'identité contient tous les principaux éléments du projet qui permettent de le caractériser :</w:t>
      </w:r>
    </w:p>
    <w:p w14:paraId="0AE8F3F9" w14:textId="77777777" w:rsidR="00122C56" w:rsidRDefault="00122C56" w:rsidP="00C656DC">
      <w:pPr>
        <w:pStyle w:val="Paragraphestandard"/>
        <w:tabs>
          <w:tab w:val="left" w:pos="397"/>
        </w:tabs>
        <w:spacing w:line="240" w:lineRule="auto"/>
        <w:rPr>
          <w:rFonts w:ascii="ArialMT" w:hAnsi="ArialMT" w:cs="ArialMT"/>
          <w:color w:val="004F9E"/>
          <w:sz w:val="20"/>
          <w:szCs w:val="20"/>
        </w:rPr>
      </w:pPr>
      <w:r>
        <w:rPr>
          <w:rFonts w:ascii="Arial-BoldMT" w:hAnsi="Arial-BoldMT" w:cs="Arial-BoldMT"/>
          <w:b/>
          <w:bCs/>
          <w:color w:val="004F9E"/>
          <w:sz w:val="20"/>
          <w:szCs w:val="20"/>
        </w:rPr>
        <w:t xml:space="preserve">Localisation : </w:t>
      </w:r>
      <w:r w:rsidR="008C3EEC" w:rsidRPr="00E02334">
        <w:rPr>
          <w:rFonts w:ascii="ArialMT" w:hAnsi="ArialMT" w:cs="ArialMT"/>
          <w:i/>
          <w:color w:val="004F9E"/>
          <w:sz w:val="20"/>
          <w:szCs w:val="20"/>
        </w:rPr>
        <w:t>sa localisation sur une commune, un EPT, dans un syndicat ou un Département</w:t>
      </w:r>
    </w:p>
    <w:p w14:paraId="25E43D73" w14:textId="77777777" w:rsidR="00122C56" w:rsidRDefault="00122C56" w:rsidP="00C656DC">
      <w:pPr>
        <w:pStyle w:val="Paragraphestandard"/>
        <w:tabs>
          <w:tab w:val="left" w:pos="397"/>
        </w:tabs>
        <w:spacing w:line="240" w:lineRule="auto"/>
        <w:rPr>
          <w:rFonts w:ascii="ArialMT" w:hAnsi="ArialMT" w:cs="ArialMT"/>
          <w:color w:val="004F9E"/>
          <w:sz w:val="20"/>
          <w:szCs w:val="20"/>
        </w:rPr>
      </w:pPr>
      <w:r>
        <w:rPr>
          <w:rFonts w:ascii="Arial-BoldMT" w:hAnsi="Arial-BoldMT" w:cs="Arial-BoldMT"/>
          <w:b/>
          <w:bCs/>
          <w:color w:val="004F9E"/>
          <w:sz w:val="20"/>
          <w:szCs w:val="20"/>
        </w:rPr>
        <w:t xml:space="preserve">Dates </w:t>
      </w:r>
      <w:r w:rsidR="00785C11">
        <w:rPr>
          <w:rFonts w:ascii="ArialMT" w:hAnsi="ArialMT" w:cs="ArialMT"/>
          <w:color w:val="004F9E"/>
          <w:sz w:val="20"/>
          <w:szCs w:val="20"/>
        </w:rPr>
        <w:t xml:space="preserve">: </w:t>
      </w:r>
      <w:r w:rsidR="008C3EEC" w:rsidRPr="00E02334">
        <w:rPr>
          <w:rFonts w:ascii="ArialMT" w:hAnsi="ArialMT" w:cs="ArialMT"/>
          <w:i/>
          <w:color w:val="004F9E"/>
          <w:sz w:val="20"/>
          <w:szCs w:val="20"/>
        </w:rPr>
        <w:t>les dates à laquelle a été initiée la démarche ainsi que les principaux jalons doivent permettre à chacun d'envisager les temps fort de l'action passée et à venir.</w:t>
      </w:r>
    </w:p>
    <w:p w14:paraId="40161BC6" w14:textId="77777777" w:rsidR="00721E71" w:rsidRDefault="00721E71" w:rsidP="00C656DC">
      <w:pPr>
        <w:pStyle w:val="Paragraphestandard"/>
        <w:tabs>
          <w:tab w:val="left" w:pos="397"/>
        </w:tabs>
        <w:spacing w:line="240" w:lineRule="auto"/>
        <w:rPr>
          <w:rFonts w:ascii="Arial-BoldMT" w:hAnsi="Arial-BoldMT" w:cs="Arial-BoldMT"/>
          <w:b/>
          <w:bCs/>
          <w:color w:val="004F9E"/>
          <w:sz w:val="20"/>
          <w:szCs w:val="20"/>
        </w:rPr>
      </w:pPr>
      <w:r>
        <w:rPr>
          <w:rFonts w:ascii="Arial-BoldMT" w:hAnsi="Arial-BoldMT" w:cs="Arial-BoldMT"/>
          <w:b/>
          <w:bCs/>
          <w:color w:val="004F9E"/>
          <w:sz w:val="20"/>
          <w:szCs w:val="20"/>
        </w:rPr>
        <w:t xml:space="preserve">Budget estimé : </w:t>
      </w:r>
      <w:r w:rsidR="00D91279" w:rsidRPr="00E02334">
        <w:rPr>
          <w:rFonts w:ascii="ArialMT" w:hAnsi="ArialMT" w:cs="ArialMT"/>
          <w:i/>
          <w:color w:val="004F9E"/>
          <w:sz w:val="20"/>
          <w:szCs w:val="20"/>
        </w:rPr>
        <w:t>le budget (hors RH) permet aux interlocuteurs d'évaluer la reproductibilité de l'action au regard de leurs de moyens et compétences</w:t>
      </w:r>
    </w:p>
    <w:p w14:paraId="2B346135" w14:textId="77777777" w:rsidR="00122C56" w:rsidRDefault="00122C56" w:rsidP="00C656DC">
      <w:pPr>
        <w:pStyle w:val="Paragraphestandard"/>
        <w:tabs>
          <w:tab w:val="left" w:pos="397"/>
        </w:tabs>
        <w:spacing w:line="240" w:lineRule="auto"/>
        <w:rPr>
          <w:rFonts w:ascii="ArialMT" w:hAnsi="ArialMT" w:cs="ArialMT"/>
          <w:color w:val="004F9E"/>
          <w:sz w:val="20"/>
          <w:szCs w:val="20"/>
        </w:rPr>
      </w:pPr>
      <w:r>
        <w:rPr>
          <w:rFonts w:ascii="Arial-BoldMT" w:hAnsi="Arial-BoldMT" w:cs="Arial-BoldMT"/>
          <w:b/>
          <w:bCs/>
          <w:color w:val="004F9E"/>
          <w:sz w:val="20"/>
          <w:szCs w:val="20"/>
        </w:rPr>
        <w:t xml:space="preserve">Maîtrise d’ouvrage : </w:t>
      </w:r>
      <w:r w:rsidR="00D91279" w:rsidRPr="00E02334">
        <w:rPr>
          <w:rFonts w:ascii="ArialMT" w:hAnsi="ArialMT" w:cs="ArialMT"/>
          <w:i/>
          <w:color w:val="004F9E"/>
          <w:sz w:val="20"/>
          <w:szCs w:val="20"/>
        </w:rPr>
        <w:t>les porteurs du projet</w:t>
      </w:r>
    </w:p>
    <w:p w14:paraId="138205C6" w14:textId="77777777" w:rsidR="00122C56" w:rsidRDefault="00122C56" w:rsidP="00C656DC">
      <w:pPr>
        <w:pStyle w:val="Paragraphestandard"/>
        <w:tabs>
          <w:tab w:val="left" w:pos="397"/>
        </w:tabs>
        <w:spacing w:line="240" w:lineRule="auto"/>
        <w:rPr>
          <w:rFonts w:ascii="ArialMT" w:hAnsi="ArialMT" w:cs="ArialMT"/>
          <w:color w:val="004F9E"/>
          <w:sz w:val="20"/>
          <w:szCs w:val="20"/>
        </w:rPr>
      </w:pPr>
      <w:r>
        <w:rPr>
          <w:rFonts w:ascii="Arial-BoldMT" w:hAnsi="Arial-BoldMT" w:cs="Arial-BoldMT"/>
          <w:b/>
          <w:bCs/>
          <w:color w:val="004F9E"/>
          <w:sz w:val="20"/>
          <w:szCs w:val="20"/>
        </w:rPr>
        <w:t xml:space="preserve">Maîtrise d’œuvre </w:t>
      </w:r>
      <w:r>
        <w:rPr>
          <w:rFonts w:ascii="ArialMT" w:hAnsi="ArialMT" w:cs="ArialMT"/>
          <w:color w:val="004F9E"/>
          <w:sz w:val="20"/>
          <w:szCs w:val="20"/>
        </w:rPr>
        <w:t xml:space="preserve">: </w:t>
      </w:r>
      <w:r w:rsidR="00E02334" w:rsidRPr="00E02334">
        <w:rPr>
          <w:rFonts w:ascii="ArialMT" w:hAnsi="ArialMT" w:cs="ArialMT"/>
          <w:i/>
          <w:color w:val="004F9E"/>
          <w:sz w:val="20"/>
          <w:szCs w:val="20"/>
        </w:rPr>
        <w:t>en fonction des cas,</w:t>
      </w:r>
      <w:r w:rsidR="008C3EEC" w:rsidRPr="00E02334">
        <w:rPr>
          <w:rFonts w:ascii="ArialMT" w:hAnsi="ArialMT" w:cs="ArialMT"/>
          <w:i/>
          <w:color w:val="004F9E"/>
          <w:sz w:val="20"/>
          <w:szCs w:val="20"/>
        </w:rPr>
        <w:t xml:space="preserve"> cet onglet n'est pas nécessaire, mais n'hésitez pas à indiquer d'éventuels AMO ou acteurs ayant rendu possible l'action par leur compétence technique</w:t>
      </w:r>
    </w:p>
    <w:p w14:paraId="7E243665" w14:textId="77777777" w:rsidR="00DB3FDC" w:rsidRPr="00DB3FDC" w:rsidRDefault="00122C56" w:rsidP="00C656DC">
      <w:pPr>
        <w:pStyle w:val="Paragraphestandard"/>
        <w:tabs>
          <w:tab w:val="left" w:pos="397"/>
        </w:tabs>
        <w:spacing w:line="240" w:lineRule="auto"/>
        <w:rPr>
          <w:rFonts w:ascii="ArialMT" w:hAnsi="ArialMT" w:cs="ArialMT"/>
          <w:color w:val="004F9E"/>
          <w:sz w:val="20"/>
          <w:szCs w:val="20"/>
        </w:rPr>
      </w:pPr>
      <w:r>
        <w:rPr>
          <w:rFonts w:ascii="Arial-BoldMT" w:hAnsi="Arial-BoldMT" w:cs="Arial-BoldMT"/>
          <w:b/>
          <w:bCs/>
          <w:color w:val="004F9E"/>
          <w:sz w:val="20"/>
          <w:szCs w:val="20"/>
        </w:rPr>
        <w:t>Partenaires :</w:t>
      </w:r>
      <w:r>
        <w:rPr>
          <w:rFonts w:ascii="ArialMT" w:hAnsi="ArialMT" w:cs="ArialMT"/>
          <w:color w:val="004F9E"/>
          <w:sz w:val="20"/>
          <w:szCs w:val="20"/>
        </w:rPr>
        <w:t xml:space="preserve"> </w:t>
      </w:r>
      <w:r w:rsidR="00D91279" w:rsidRPr="00E02334">
        <w:rPr>
          <w:rFonts w:ascii="ArialMT" w:hAnsi="ArialMT" w:cs="ArialMT"/>
          <w:i/>
          <w:color w:val="004F9E"/>
          <w:sz w:val="20"/>
          <w:szCs w:val="20"/>
        </w:rPr>
        <w:t>l'ensemble des partenaires qui ont participés de près ou de loin à rendre le projet possible</w:t>
      </w:r>
    </w:p>
    <w:p w14:paraId="4E47CD1B" w14:textId="77777777" w:rsidR="00122C56" w:rsidRPr="00FC3977" w:rsidRDefault="00122C56" w:rsidP="009B0D26">
      <w:pPr>
        <w:pStyle w:val="MGPNiveau1"/>
      </w:pPr>
      <w:r w:rsidRPr="00FC3977">
        <w:t>Synthèse</w:t>
      </w:r>
    </w:p>
    <w:p w14:paraId="33946DEF" w14:textId="77777777" w:rsidR="00122C56" w:rsidRPr="00066F06" w:rsidRDefault="00122C56" w:rsidP="00FC3977">
      <w:pPr>
        <w:pStyle w:val="MGPNiveau2"/>
        <w:rPr>
          <w:rFonts w:cs="Arial"/>
          <w:sz w:val="20"/>
          <w:szCs w:val="20"/>
        </w:rPr>
      </w:pPr>
      <w:r>
        <w:t xml:space="preserve">L’action en </w:t>
      </w:r>
      <w:r w:rsidRPr="00FC3977">
        <w:t>quelques</w:t>
      </w:r>
      <w:r>
        <w:t xml:space="preserve"> </w:t>
      </w:r>
      <w:r w:rsidRPr="00FC3977">
        <w:t>lignes</w:t>
      </w:r>
      <w:r w:rsidR="00066F06">
        <w:t xml:space="preserve"> </w:t>
      </w:r>
    </w:p>
    <w:p w14:paraId="604A3D98" w14:textId="77777777" w:rsidR="00CB5E62" w:rsidRDefault="008C3EEC" w:rsidP="009547A3">
      <w:pPr>
        <w:pStyle w:val="MGPParagraphe"/>
      </w:pPr>
      <w:r>
        <w:t xml:space="preserve">Dans cette section, nous vous invitons à </w:t>
      </w:r>
      <w:r w:rsidRPr="00D91279">
        <w:rPr>
          <w:b/>
        </w:rPr>
        <w:t>décrire en quelques lignes l'action</w:t>
      </w:r>
      <w:r>
        <w:t xml:space="preserve"> qui a été menée, à l'exception des éléments </w:t>
      </w:r>
      <w:r w:rsidRPr="00B52FC5">
        <w:t>présents dans la fiche d'identité et ceux relatifs aux relations partenariales.</w:t>
      </w:r>
    </w:p>
    <w:p w14:paraId="1B29CCE8" w14:textId="77777777" w:rsidR="008C3EEC" w:rsidRDefault="00CB5E62" w:rsidP="009547A3">
      <w:pPr>
        <w:pStyle w:val="MGPParagraphe"/>
      </w:pPr>
      <w:r>
        <w:lastRenderedPageBreak/>
        <w:t xml:space="preserve"> Il s'agit ainsi de mettre en exergue les enjeux du territoire (enjeux pouvant notamment être partagés par d'autres territoires, et appuyant dès lors la reproductibilité de l'action) qui ont conduit à l'élaboration de la démarche.</w:t>
      </w:r>
    </w:p>
    <w:p w14:paraId="2DA6AE35" w14:textId="77777777" w:rsidR="00CB5E62" w:rsidRPr="00B52FC5" w:rsidRDefault="00CB5E62" w:rsidP="009547A3">
      <w:pPr>
        <w:pStyle w:val="MGPParagraphe"/>
      </w:pPr>
      <w:r>
        <w:t>Cette section a ainsi pour vocation de retracer l'historique générale de votre action, de son impulsion politique et technique à son application.</w:t>
      </w:r>
    </w:p>
    <w:p w14:paraId="6E75FD7E" w14:textId="77777777" w:rsidR="008C3EEC" w:rsidRPr="004B33BB" w:rsidRDefault="008E57D5" w:rsidP="009547A3">
      <w:pPr>
        <w:pStyle w:val="MGPParagraphe"/>
      </w:pPr>
      <w:r w:rsidRPr="00B52FC5">
        <w:t>Ibi victu recreati et quiete, postquam abierat timor, vicos opulentos adorti equestrium adventu cohortium, quae casu propinquabant, nec resistere planitie porrecta conati digressi sunt retroque concedentes omne iuventutis robur relictum in sedibus acciverunt.</w:t>
      </w:r>
      <w:r w:rsidRPr="008E57D5">
        <w:t xml:space="preserve"> </w:t>
      </w:r>
      <w:r w:rsidRPr="00B52FC5">
        <w:t>Ibi victu recreati et quiete, postquam abierat timor, vicos opulentos adorti cohortium, quae casu propinquabant, nec resistere planitie porrecta conati digressi sunt retroque concedentes</w:t>
      </w:r>
      <w:r w:rsidRPr="008E57D5">
        <w:t xml:space="preserve"> </w:t>
      </w:r>
      <w:r w:rsidR="00066F06" w:rsidRPr="008E57D5">
        <w:t>iuventutis robur relictum in sedibus acciverunt.</w:t>
      </w:r>
      <w:r w:rsidR="00066F06" w:rsidRPr="00066F06">
        <w:t xml:space="preserve"> </w:t>
      </w:r>
      <w:r w:rsidR="00066F06" w:rsidRPr="008E57D5">
        <w:t>quae casu propinquabant, nec resistere planitie porrecta conati digressi sunt retroque concedentes omne iuventutis robur</w:t>
      </w:r>
      <w:r w:rsidR="00066F06">
        <w:t xml:space="preserve"> relictum</w:t>
      </w:r>
      <w:r w:rsidR="00487C45">
        <w:t>.</w:t>
      </w:r>
    </w:p>
    <w:p w14:paraId="3F8ACD99" w14:textId="77777777" w:rsidR="00122C56" w:rsidRDefault="00122C56" w:rsidP="00FC3977">
      <w:pPr>
        <w:pStyle w:val="MGPNiveau2"/>
      </w:pPr>
      <w:r>
        <w:t>Modes d’applications</w:t>
      </w:r>
    </w:p>
    <w:p w14:paraId="4AFE461E" w14:textId="77777777" w:rsidR="00D91279" w:rsidRPr="006C5AF8" w:rsidRDefault="008C3EEC" w:rsidP="006C5AF8">
      <w:pPr>
        <w:pStyle w:val="MGPlistepuces"/>
        <w:numPr>
          <w:ilvl w:val="0"/>
          <w:numId w:val="0"/>
        </w:numPr>
        <w:rPr>
          <w:i/>
        </w:rPr>
      </w:pPr>
      <w:r w:rsidRPr="006C5AF8">
        <w:rPr>
          <w:i/>
        </w:rPr>
        <w:t>Les modes d'application correspondent aux dispositifs règlementaires</w:t>
      </w:r>
      <w:r w:rsidR="00CB5E62" w:rsidRPr="006C5AF8">
        <w:rPr>
          <w:i/>
        </w:rPr>
        <w:t>, contractuels</w:t>
      </w:r>
      <w:r w:rsidRPr="006C5AF8">
        <w:rPr>
          <w:i/>
        </w:rPr>
        <w:t xml:space="preserve"> ou processuels utilisés pour la mise en œuvre de cette bonne pratique. </w:t>
      </w:r>
    </w:p>
    <w:p w14:paraId="17D4B715" w14:textId="77777777" w:rsidR="008C3EEC" w:rsidRPr="006C5AF8" w:rsidRDefault="008C3EEC" w:rsidP="006C5AF8">
      <w:pPr>
        <w:pStyle w:val="MGPlistepuces"/>
        <w:numPr>
          <w:ilvl w:val="0"/>
          <w:numId w:val="0"/>
        </w:numPr>
        <w:rPr>
          <w:i/>
        </w:rPr>
      </w:pPr>
      <w:r w:rsidRPr="006C5AF8">
        <w:rPr>
          <w:i/>
        </w:rPr>
        <w:t>Par exemple, un article du code de l'urbanisme, une forme de contrat particulière, une charte que vous avez signée</w:t>
      </w:r>
      <w:r w:rsidR="00CB5E62" w:rsidRPr="006C5AF8">
        <w:rPr>
          <w:i/>
        </w:rPr>
        <w:t>, etc</w:t>
      </w:r>
      <w:r w:rsidRPr="006C5AF8">
        <w:rPr>
          <w:i/>
        </w:rPr>
        <w:t>.</w:t>
      </w:r>
    </w:p>
    <w:p w14:paraId="56804D5C" w14:textId="77777777" w:rsidR="002F52D9" w:rsidRDefault="008C3EEC" w:rsidP="006C5AF8">
      <w:pPr>
        <w:pStyle w:val="MGPlistepuces"/>
        <w:numPr>
          <w:ilvl w:val="0"/>
          <w:numId w:val="0"/>
        </w:numPr>
        <w:rPr>
          <w:i/>
        </w:rPr>
      </w:pPr>
      <w:r w:rsidRPr="006C5AF8">
        <w:rPr>
          <w:i/>
        </w:rPr>
        <w:t>N'hésitez pas à indiquer des liens qui permettront aux lecteurs de se référer à des documents précis et diffusables.</w:t>
      </w:r>
    </w:p>
    <w:p w14:paraId="1324AD1F" w14:textId="77777777" w:rsidR="006C5AF8" w:rsidRPr="006C5AF8" w:rsidRDefault="006C5AF8" w:rsidP="006C5AF8">
      <w:pPr>
        <w:pStyle w:val="MGPlistepuces"/>
        <w:numPr>
          <w:ilvl w:val="0"/>
          <w:numId w:val="0"/>
        </w:numPr>
        <w:rPr>
          <w:i/>
        </w:rPr>
      </w:pPr>
    </w:p>
    <w:p w14:paraId="01124AEB" w14:textId="77777777" w:rsidR="002F52D9" w:rsidRPr="002D24AA" w:rsidRDefault="002F52D9" w:rsidP="009547A3">
      <w:pPr>
        <w:pStyle w:val="MGPlistepuces"/>
        <w:rPr>
          <w:lang w:val="pt-BR"/>
        </w:rPr>
      </w:pPr>
      <w:r w:rsidRPr="002D24AA">
        <w:rPr>
          <w:lang w:val="pt-BR"/>
        </w:rPr>
        <w:t>Thalassius vero ea tempestate praefectus praetorio</w:t>
      </w:r>
    </w:p>
    <w:p w14:paraId="35D0C5E1" w14:textId="77777777" w:rsidR="002F52D9" w:rsidRPr="002D24AA" w:rsidRDefault="002F52D9" w:rsidP="009547A3">
      <w:pPr>
        <w:pStyle w:val="MGPlistepuces"/>
        <w:rPr>
          <w:lang w:val="pt-BR"/>
        </w:rPr>
      </w:pPr>
      <w:r w:rsidRPr="002D24AA">
        <w:rPr>
          <w:lang w:val="pt-BR"/>
        </w:rPr>
        <w:t>Quid enim tam absurdum quam delectari multis</w:t>
      </w:r>
    </w:p>
    <w:p w14:paraId="25441E89" w14:textId="77777777" w:rsidR="002F52D9" w:rsidRPr="002D24AA" w:rsidRDefault="002F52D9" w:rsidP="009547A3">
      <w:pPr>
        <w:pStyle w:val="MGPlistepuces"/>
        <w:rPr>
          <w:lang w:val="pt-BR"/>
        </w:rPr>
      </w:pPr>
      <w:r w:rsidRPr="002D24AA">
        <w:rPr>
          <w:lang w:val="pt-BR"/>
        </w:rPr>
        <w:t>Nisi mihi Phaedrum, inquam, tu mentitum aut</w:t>
      </w:r>
    </w:p>
    <w:p w14:paraId="41542BE3" w14:textId="77777777" w:rsidR="002F52D9" w:rsidRPr="003C2C0B" w:rsidRDefault="002F52D9" w:rsidP="009547A3">
      <w:pPr>
        <w:pStyle w:val="MGPlistepuces"/>
      </w:pPr>
      <w:r w:rsidRPr="003C2C0B">
        <w:t>Ultima Syriarum est Palaestina per intervalla</w:t>
      </w:r>
    </w:p>
    <w:p w14:paraId="55246D31" w14:textId="77777777" w:rsidR="002F52D9" w:rsidRPr="003C2C0B" w:rsidRDefault="002F52D9" w:rsidP="009547A3">
      <w:pPr>
        <w:pStyle w:val="MGPlistepuces"/>
      </w:pPr>
      <w:r w:rsidRPr="003C2C0B">
        <w:t>Ibi victu recreati et quiete, postquam abierat</w:t>
      </w:r>
    </w:p>
    <w:p w14:paraId="717DE6CF" w14:textId="77777777" w:rsidR="002F52D9" w:rsidRPr="003C2C0B" w:rsidRDefault="002F52D9" w:rsidP="009547A3">
      <w:pPr>
        <w:pStyle w:val="MGPlistepuces"/>
      </w:pPr>
      <w:r w:rsidRPr="003C2C0B">
        <w:t>Alii summum decus in carruchis solito altioribus</w:t>
      </w:r>
    </w:p>
    <w:p w14:paraId="060C96A1" w14:textId="77777777" w:rsidR="002F52D9" w:rsidRPr="003C2C0B" w:rsidRDefault="002F52D9" w:rsidP="009547A3">
      <w:pPr>
        <w:pStyle w:val="MGPlistepuces"/>
      </w:pPr>
      <w:r w:rsidRPr="003C2C0B">
        <w:t>Quam quidem partem accusationis admiratus sum et</w:t>
      </w:r>
    </w:p>
    <w:p w14:paraId="2BFB42AE" w14:textId="77777777" w:rsidR="002F52D9" w:rsidRPr="002D24AA" w:rsidRDefault="002F52D9" w:rsidP="009547A3">
      <w:pPr>
        <w:pStyle w:val="MGPlistepuces"/>
        <w:rPr>
          <w:lang w:val="pt-BR"/>
        </w:rPr>
      </w:pPr>
      <w:r w:rsidRPr="002D24AA">
        <w:rPr>
          <w:lang w:val="pt-BR"/>
        </w:rPr>
        <w:t>Abusus enim multitudine hominum, quam tranquillis</w:t>
      </w:r>
    </w:p>
    <w:p w14:paraId="6139DCC8" w14:textId="77777777" w:rsidR="002F52D9" w:rsidRPr="002D24AA" w:rsidRDefault="002F52D9" w:rsidP="009547A3">
      <w:pPr>
        <w:pStyle w:val="MGPlistepuces"/>
        <w:rPr>
          <w:lang w:val="pt-BR"/>
        </w:rPr>
      </w:pPr>
      <w:r w:rsidRPr="002D24AA">
        <w:rPr>
          <w:lang w:val="pt-BR"/>
        </w:rPr>
        <w:t>Procedente igitur mox tempore cum adventicium</w:t>
      </w:r>
    </w:p>
    <w:p w14:paraId="03D7E11E" w14:textId="77777777" w:rsidR="00B52FC5" w:rsidRPr="00FE657D" w:rsidRDefault="002F52D9" w:rsidP="009547A3">
      <w:pPr>
        <w:pStyle w:val="MGPlistepuces"/>
      </w:pPr>
      <w:r w:rsidRPr="003C2C0B">
        <w:t>Nec piget dicere avide magis hanc insulam populum</w:t>
      </w:r>
    </w:p>
    <w:p w14:paraId="0BE3E410" w14:textId="77777777" w:rsidR="002F52D9" w:rsidRDefault="00122C56" w:rsidP="00FC3977">
      <w:pPr>
        <w:pStyle w:val="MGPNiveau2"/>
      </w:pPr>
      <w:r>
        <w:t>Inscription de l’action dans un réseau d’acteurs</w:t>
      </w:r>
    </w:p>
    <w:p w14:paraId="40B0FB13" w14:textId="77777777" w:rsidR="008C3EEC" w:rsidRPr="006C5AF8" w:rsidRDefault="008C3EEC" w:rsidP="009547A3">
      <w:pPr>
        <w:pStyle w:val="MGPParagraphe"/>
        <w:rPr>
          <w:i/>
        </w:rPr>
      </w:pPr>
      <w:r w:rsidRPr="006C5AF8">
        <w:rPr>
          <w:i/>
        </w:rPr>
        <w:t xml:space="preserve">Dans cette section nous vous invitons à </w:t>
      </w:r>
      <w:r w:rsidRPr="006C5AF8">
        <w:rPr>
          <w:b/>
          <w:i/>
        </w:rPr>
        <w:t>décrire la manière dont le travail parten</w:t>
      </w:r>
      <w:r w:rsidR="00CB5E62" w:rsidRPr="006C5AF8">
        <w:rPr>
          <w:b/>
          <w:i/>
        </w:rPr>
        <w:t xml:space="preserve">arial a rendu possible </w:t>
      </w:r>
      <w:r w:rsidR="00D91279" w:rsidRPr="006C5AF8">
        <w:rPr>
          <w:b/>
          <w:i/>
        </w:rPr>
        <w:t>l’action</w:t>
      </w:r>
      <w:r w:rsidR="00CB5E62" w:rsidRPr="006C5AF8">
        <w:rPr>
          <w:b/>
          <w:i/>
        </w:rPr>
        <w:t xml:space="preserve"> </w:t>
      </w:r>
      <w:r w:rsidR="00CB5E62" w:rsidRPr="006C5AF8">
        <w:rPr>
          <w:i/>
        </w:rPr>
        <w:t>(démarche de concertation, co-conception avec un jeu d'acteurs élargi, etc.), les point</w:t>
      </w:r>
      <w:r w:rsidR="006C5AF8" w:rsidRPr="006C5AF8">
        <w:rPr>
          <w:i/>
        </w:rPr>
        <w:t>s</w:t>
      </w:r>
      <w:r w:rsidRPr="006C5AF8">
        <w:rPr>
          <w:i/>
        </w:rPr>
        <w:t xml:space="preserve"> sur lesquels vous</w:t>
      </w:r>
      <w:r w:rsidR="00D91279" w:rsidRPr="006C5AF8">
        <w:rPr>
          <w:i/>
        </w:rPr>
        <w:t xml:space="preserve"> vous êtes appuyés</w:t>
      </w:r>
      <w:r w:rsidRPr="006C5AF8">
        <w:rPr>
          <w:i/>
        </w:rPr>
        <w:t>, le détail des financements croisés ou la contractualisation par exemple.</w:t>
      </w:r>
    </w:p>
    <w:p w14:paraId="609CE9C2" w14:textId="77777777" w:rsidR="002F52D9" w:rsidRPr="002F52D9" w:rsidRDefault="002F52D9" w:rsidP="009547A3">
      <w:pPr>
        <w:pStyle w:val="MGPParagraphe"/>
      </w:pPr>
      <w:r w:rsidRPr="002F52D9">
        <w:lastRenderedPageBreak/>
        <w:t>Nec minus feminae quoque calamitatum participes fuere similium. nam ex hoc quoque sexu peremptae sunt originis altae conplures, adulteriorum flagitiis obnoxiae vel stuprorum. inter quas notiores fuere Claritas et Flaviana, quarum altera cum duceretur ad mortem, indumento, quo vestita erat, abrepto, ne velemen quidem secreto membrorum sufficiens retinere permissa est. ideoque carnifex nefas admisisse convictus inmane, vivus exustus est</w:t>
      </w:r>
      <w:r>
        <w:t>.</w:t>
      </w:r>
    </w:p>
    <w:p w14:paraId="7EC099DB" w14:textId="77777777" w:rsidR="00B52FC5" w:rsidRDefault="002F52D9" w:rsidP="009547A3">
      <w:pPr>
        <w:pStyle w:val="MGPParagraphe"/>
      </w:pPr>
      <w:r w:rsidRPr="005D2301">
        <w:t xml:space="preserve">Et hanc quidem praeter oppida multa duae civitates exornant Seleucia opus Seleuci regis, et Claudiopolis quam </w:t>
      </w:r>
      <w:r w:rsidRPr="00B52FC5">
        <w:t>deduxit</w:t>
      </w:r>
      <w:r w:rsidRPr="005D2301">
        <w:t xml:space="preserve"> </w:t>
      </w:r>
      <w:r w:rsidRPr="00B52FC5">
        <w:t>coloniam</w:t>
      </w:r>
      <w:r w:rsidRPr="005D2301">
        <w:t xml:space="preserve"> Claudius Caesar. Isaura enim antehac nimium potens, olim subversa ut rebellatrix interneciva aegre vestigia claritudinis pristinae monstrat admodum pauca.</w:t>
      </w:r>
    </w:p>
    <w:p w14:paraId="3DDB535B" w14:textId="77777777" w:rsidR="00B52FC5" w:rsidRPr="002D24AA" w:rsidRDefault="002F52D9" w:rsidP="009547A3">
      <w:pPr>
        <w:pStyle w:val="MGPParagraphe"/>
        <w:rPr>
          <w:lang w:val="pt-BR"/>
        </w:rPr>
      </w:pPr>
      <w:r w:rsidRPr="002D24AA">
        <w:rPr>
          <w:lang w:val="pt-BR"/>
        </w:rPr>
        <w:t>Cyprum itidem insulam procul a continenti discretam et portuosam inter municipia crebra urbes duae faciunt claram Salamis et Paphus, altera Iovis delubris altera Veneris templo insignis. tanta autem tamque multiplici fertilitate abundat rerum omnium eadem Cyprus ut nullius externi indigens adminiculi indigenis viribus a fundamento ipso carinae ad supremos usque carbasos aedificet onerariam navem omnibusque armamentis instructam mari committat.</w:t>
      </w:r>
    </w:p>
    <w:p w14:paraId="22199A02" w14:textId="77777777" w:rsidR="002F52D9" w:rsidRPr="00B52FC5" w:rsidRDefault="002F52D9" w:rsidP="009547A3">
      <w:pPr>
        <w:pStyle w:val="MGPParagraphe"/>
      </w:pPr>
      <w:r w:rsidRPr="002D24AA">
        <w:rPr>
          <w:lang w:val="pt-BR"/>
        </w:rPr>
        <w:t xml:space="preserve">Et hanc quidem praeter oppida multa duae civitates exornant Seleucia opus Seleuci regis, et Claudiopolis quam deduxit coloniam Claudius Caesar. </w:t>
      </w:r>
      <w:r w:rsidRPr="00B52FC5">
        <w:t>Isaura enim antehac nimium potens, olim subversa ut rebellatrix interneciva aegre vestigia claritudinis pristinae monstrat admodum pauca</w:t>
      </w:r>
    </w:p>
    <w:p w14:paraId="4B36114C" w14:textId="77777777" w:rsidR="008E57D5" w:rsidRPr="002D24AA" w:rsidRDefault="002F52D9" w:rsidP="009547A3">
      <w:pPr>
        <w:pStyle w:val="MGPParagraphe"/>
        <w:rPr>
          <w:lang w:val="pt-BR"/>
        </w:rPr>
      </w:pPr>
      <w:r w:rsidRPr="002D24AA">
        <w:rPr>
          <w:lang w:val="pt-BR"/>
        </w:rPr>
        <w:t>Cyprum itidem insulam procul a continenti discretam et portuosam inter municipia crebra urbes duae faciunt claram Salamis et Paphus, altera Iovis delubris altera Veneris templo insignis. tanta autem tamque multiplici fertilitate abundat rerum omnium eadem Cyprus ut nullius externi indigens adminiculi indigenis viribus a fundamento ipso carinae ad supremos usque carbasos aedificet onerariam navem</w:t>
      </w:r>
    </w:p>
    <w:p w14:paraId="744270E4" w14:textId="77777777" w:rsidR="00730FDF" w:rsidRPr="00B52FC5" w:rsidRDefault="00730FDF" w:rsidP="009547A3">
      <w:pPr>
        <w:pStyle w:val="MGPParagraphe"/>
      </w:pPr>
      <w:r w:rsidRPr="002D24AA">
        <w:rPr>
          <w:lang w:val="pt-BR"/>
        </w:rPr>
        <w:t xml:space="preserve">Et hanc quidem praeter oppida multa duae civitates exornant Seleucia opus Seleuci regis, et Claudiopolis quam deduxit coloniam Claudius Caesar. </w:t>
      </w:r>
      <w:r w:rsidRPr="00B52FC5">
        <w:t>Isaura enim antehac nimium potens, olim subversa ut rebellatrix interneciva aegre vestigia claritudinis pristinae monstrat admodum pauca</w:t>
      </w:r>
    </w:p>
    <w:p w14:paraId="33F1C454" w14:textId="77777777" w:rsidR="00730FDF" w:rsidRPr="002D24AA" w:rsidRDefault="00730FDF" w:rsidP="009547A3">
      <w:pPr>
        <w:pStyle w:val="MGPParagraphe"/>
        <w:rPr>
          <w:lang w:val="pt-BR"/>
        </w:rPr>
      </w:pPr>
      <w:r w:rsidRPr="002D24AA">
        <w:rPr>
          <w:lang w:val="pt-BR"/>
        </w:rPr>
        <w:t>Cyprum itidem insulam procul a continenti discretam et portuosam inter municipia crebra urbes duae faciunt claram Salamis et Paphus, altera Iovis delubris altera Veneris templo insignis. tanta autem tamque multiplici fertilitate abundat rerum omnium eadem Cyprus ut nullius externi indigens adminiculi indigenis viribus a fundamento ipso carinae ad supremos usque carbasos aedificet onerariam navem</w:t>
      </w:r>
    </w:p>
    <w:p w14:paraId="5D059AC3" w14:textId="77777777" w:rsidR="00122C56" w:rsidRPr="002F52D9" w:rsidRDefault="00122C56" w:rsidP="00FC3977">
      <w:pPr>
        <w:pStyle w:val="MGPNiveau2"/>
      </w:pPr>
      <w:r>
        <w:t>Retour d’expérience et reproductibilité de l’action</w:t>
      </w:r>
    </w:p>
    <w:p w14:paraId="3B0F1949" w14:textId="77777777" w:rsidR="00D91279" w:rsidRDefault="00D91279" w:rsidP="009547A3">
      <w:pPr>
        <w:pStyle w:val="MGPParagraphe"/>
      </w:pPr>
      <w:r>
        <w:t xml:space="preserve">Le retour d'expérience vous permet d'établir le </w:t>
      </w:r>
      <w:r w:rsidR="006C5AF8">
        <w:t>bilan de l'action mais aussi d'expliciter</w:t>
      </w:r>
      <w:r>
        <w:t xml:space="preserve"> au lecteur </w:t>
      </w:r>
      <w:r w:rsidR="006C5AF8">
        <w:t xml:space="preserve">la méthode itérative qui vous a permis de construire l'action, en en révélant </w:t>
      </w:r>
      <w:r>
        <w:t xml:space="preserve">les possibles écueils et sources de réussite de l'action. </w:t>
      </w:r>
    </w:p>
    <w:p w14:paraId="4D49D551" w14:textId="77777777" w:rsidR="00D91279" w:rsidRPr="009547A3" w:rsidRDefault="00D91279" w:rsidP="009547A3">
      <w:pPr>
        <w:pStyle w:val="MGPtextecourant"/>
      </w:pPr>
      <w:r>
        <w:t xml:space="preserve">Par exemple, la démarche Santé du PLU de Nanterre s'est traduite par l'intégration de prescriptions environnementales dans un opération d'aménagement conduite par la Ville, mais lors d'une opération conduite par un autre opérateur, cela n'a pas été possible pour plusieurs raisons à </w:t>
      </w:r>
      <w:r w:rsidRPr="009547A3">
        <w:t xml:space="preserve">expliquer. </w:t>
      </w:r>
    </w:p>
    <w:p w14:paraId="24896F6D" w14:textId="77777777" w:rsidR="00D91279" w:rsidRPr="009547A3" w:rsidRDefault="00D91279" w:rsidP="009547A3">
      <w:pPr>
        <w:pStyle w:val="MGPtextecourant"/>
      </w:pPr>
      <w:r w:rsidRPr="009547A3">
        <w:lastRenderedPageBreak/>
        <w:t xml:space="preserve">Vous pouvez également revenir sur la manière dont l'action a participé à la poursuite d'autres objectifs. Dans le cas de la Désimperméabilisation des sols à Gennevilliers, la Ville a constaté une convergence avec sa volonté de réduire les îlots de chaleur urbain. </w:t>
      </w:r>
    </w:p>
    <w:p w14:paraId="47846AC2" w14:textId="77777777" w:rsidR="008C3EEC" w:rsidRPr="009547A3" w:rsidRDefault="00D91279" w:rsidP="009547A3">
      <w:pPr>
        <w:pStyle w:val="MGPtextecourant"/>
      </w:pPr>
      <w:r w:rsidRPr="009547A3">
        <w:t>E</w:t>
      </w:r>
      <w:r w:rsidR="002F52D9" w:rsidRPr="009547A3">
        <w:t>st superbas efferatarum gentium cervices oppressas latasque leges fundamenta libertatis et retinacula sempiterna velut frugi parens et prudens et dives Caesaribus tamquam liberis suis regenda patrimonii iura permisit.</w:t>
      </w:r>
      <w:r w:rsidR="008C3EEC" w:rsidRPr="009547A3">
        <w:t>.</w:t>
      </w:r>
    </w:p>
    <w:p w14:paraId="3E007D3A" w14:textId="77777777" w:rsidR="008C3EEC" w:rsidRPr="00B52FC5" w:rsidRDefault="002F52D9" w:rsidP="009547A3">
      <w:pPr>
        <w:pStyle w:val="MGPtextecourant"/>
      </w:pPr>
      <w:r w:rsidRPr="009547A3">
        <w:t>Fuerit toto in consulatu sine provincia, cui fuerit, antequam designatus est, decreta provincia</w:t>
      </w:r>
      <w:r w:rsidRPr="00B52FC5">
        <w:t>. Sortietur an non? Nam et non sortiri absurdum est, et, quod sortitus sis, non habere. Proficiscetur paludatus? Quo? Quo pervenire ante certam diem non licebit. ianuario, Februario, provinciam non habebit; Kalendis ei denique Martiis nascetur repente provincia.</w:t>
      </w:r>
    </w:p>
    <w:p w14:paraId="33D0F15D" w14:textId="77777777" w:rsidR="00730FDF" w:rsidRDefault="002F52D9" w:rsidP="009547A3">
      <w:pPr>
        <w:pStyle w:val="MGPtextecourant"/>
      </w:pPr>
      <w:r w:rsidRPr="00B52FC5">
        <w:t xml:space="preserve">Itaque tum Scaevola cum in eam ipsam mentionem incidisset, exposuit nobis sermonem Laeli de amicitia habitum ab illo secum et cum altero genero, C. Fannio Marci filio, paucis diebus post mortem Africani. Eius disputationis sententias memoriae mandavi, quas hoc libro </w:t>
      </w:r>
      <w:r w:rsidRPr="009547A3">
        <w:t>exposui</w:t>
      </w:r>
      <w:r w:rsidRPr="00B52FC5">
        <w:t xml:space="preserve"> arbitratu meo; quasi enim ipsos induxi loquentes, ne 'inquam' et 'inquit'</w:t>
      </w:r>
      <w:r w:rsidRPr="002F52D9">
        <w:t xml:space="preserve"> saepius interponeretur, atque ut tamquam a praesentibus coram haberi sermo videretur.</w:t>
      </w:r>
    </w:p>
    <w:p w14:paraId="71C847B6" w14:textId="77777777" w:rsidR="002F52D9" w:rsidRPr="002F52D9" w:rsidRDefault="002F52D9" w:rsidP="002F52D9">
      <w:pPr>
        <w:pStyle w:val="Paragraphestandard"/>
        <w:tabs>
          <w:tab w:val="left" w:pos="397"/>
        </w:tabs>
        <w:spacing w:before="113"/>
        <w:rPr>
          <w:rFonts w:ascii="ArialMT" w:hAnsi="ArialMT" w:cs="ArialMT"/>
          <w:color w:val="004F9E"/>
          <w:sz w:val="20"/>
          <w:szCs w:val="20"/>
        </w:rPr>
      </w:pPr>
    </w:p>
    <w:p w14:paraId="2B740389" w14:textId="77777777" w:rsidR="00122C56" w:rsidRPr="002F52D9" w:rsidRDefault="00785C11" w:rsidP="00122C56">
      <w:pPr>
        <w:pStyle w:val="Paragraphestandard"/>
        <w:tabs>
          <w:tab w:val="left" w:pos="397"/>
        </w:tabs>
        <w:spacing w:before="113"/>
        <w:rPr>
          <w:rFonts w:ascii="ArialMT" w:hAnsi="ArialMT" w:cs="ArialMT"/>
          <w:color w:val="004F9E"/>
          <w:sz w:val="20"/>
          <w:szCs w:val="20"/>
        </w:rPr>
      </w:pPr>
      <w:r>
        <w:rPr>
          <w:noProof/>
        </w:rPr>
        <mc:AlternateContent>
          <mc:Choice Requires="wps">
            <w:drawing>
              <wp:anchor distT="0" distB="0" distL="114300" distR="114300" simplePos="0" relativeHeight="251657728" behindDoc="0" locked="0" layoutInCell="1" allowOverlap="1" wp14:anchorId="39E094FE" wp14:editId="77C0B8AD">
                <wp:simplePos x="0" y="0"/>
                <wp:positionH relativeFrom="column">
                  <wp:posOffset>0</wp:posOffset>
                </wp:positionH>
                <wp:positionV relativeFrom="paragraph">
                  <wp:posOffset>635</wp:posOffset>
                </wp:positionV>
                <wp:extent cx="1028700" cy="914400"/>
                <wp:effectExtent l="0" t="0" r="0" b="0"/>
                <wp:wrapThrough wrapText="bothSides">
                  <wp:wrapPolygon edited="0">
                    <wp:start x="0" y="0"/>
                    <wp:lineTo x="0" y="21150"/>
                    <wp:lineTo x="21200" y="21150"/>
                    <wp:lineTo x="21200" y="0"/>
                    <wp:lineTo x="0" y="0"/>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rect">
                          <a:avLst/>
                        </a:prstGeom>
                        <a:solidFill>
                          <a:sysClr val="window" lastClr="FFFFFF">
                            <a:lumMod val="85000"/>
                          </a:sysClr>
                        </a:solidFill>
                        <a:ln w="9525" cap="flat" cmpd="sng" algn="ctr">
                          <a:noFill/>
                          <a:prstDash val="solid"/>
                        </a:ln>
                        <a:effectLst/>
                      </wps:spPr>
                      <wps:txbx>
                        <w:txbxContent>
                          <w:p w14:paraId="3DEA9B30" w14:textId="77777777" w:rsidR="00E86EE4" w:rsidRPr="005D2301" w:rsidRDefault="00E86EE4" w:rsidP="00B82330">
                            <w:pPr>
                              <w:jc w:val="center"/>
                              <w:rPr>
                                <w:color w:val="000000"/>
                              </w:rPr>
                            </w:pPr>
                            <w:permStart w:id="1105271400" w:edGrp="everyone"/>
                            <w:r w:rsidRPr="005D2301">
                              <w:rPr>
                                <w:color w:val="000000"/>
                              </w:rPr>
                              <w:t>Logo</w:t>
                            </w:r>
                          </w:p>
                          <w:p w14:paraId="6C50515C" w14:textId="77777777" w:rsidR="00E86EE4" w:rsidRPr="005D2301" w:rsidRDefault="00E86EE4" w:rsidP="00B82330">
                            <w:pPr>
                              <w:jc w:val="center"/>
                              <w:rPr>
                                <w:color w:val="000000"/>
                              </w:rPr>
                            </w:pPr>
                            <w:r w:rsidRPr="005D2301">
                              <w:rPr>
                                <w:color w:val="000000"/>
                              </w:rPr>
                              <w:t>contributeur</w:t>
                            </w:r>
                            <w:permEnd w:id="11052714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E094FE" id="Rectangle 9" o:spid="_x0000_s1026" style="position:absolute;margin-left:0;margin-top:.05pt;width:81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" fillcolor="#d9d9d9" stroked="f">
                <v:path arrowok="t"/>
                <v:textbox>
                  <w:txbxContent>
                    <w:p w14:paraId="3DEA9B30" w14:textId="77777777" w:rsidR="00E86EE4" w:rsidRPr="005D2301" w:rsidRDefault="00E86EE4" w:rsidP="00B82330">
                      <w:pPr>
                        <w:jc w:val="center"/>
                        <w:rPr>
                          <w:color w:val="000000"/>
                        </w:rPr>
                      </w:pPr>
                      <w:permStart w:id="1105271400" w:edGrp="everyone"/>
                      <w:r w:rsidRPr="005D2301">
                        <w:rPr>
                          <w:color w:val="000000"/>
                        </w:rPr>
                        <w:t>Logo</w:t>
                      </w:r>
                    </w:p>
                    <w:p w14:paraId="6C50515C" w14:textId="77777777" w:rsidR="00E86EE4" w:rsidRPr="005D2301" w:rsidRDefault="00E86EE4" w:rsidP="00B82330">
                      <w:pPr>
                        <w:jc w:val="center"/>
                        <w:rPr>
                          <w:color w:val="000000"/>
                        </w:rPr>
                      </w:pPr>
                      <w:r w:rsidRPr="005D2301">
                        <w:rPr>
                          <w:color w:val="000000"/>
                        </w:rPr>
                        <w:t>contributeur</w:t>
                      </w:r>
                      <w:permEnd w:id="1105271400"/>
                    </w:p>
                  </w:txbxContent>
                </v:textbox>
                <w10:wrap type="through"/>
              </v:rect>
            </w:pict>
          </mc:Fallback>
        </mc:AlternateContent>
      </w:r>
    </w:p>
    <w:p w14:paraId="1CB86056" w14:textId="77777777" w:rsidR="00122C56" w:rsidRDefault="00122C56" w:rsidP="00122C56">
      <w:pPr>
        <w:pStyle w:val="Paragraphestandard"/>
        <w:tabs>
          <w:tab w:val="left" w:pos="397"/>
        </w:tabs>
        <w:spacing w:before="113"/>
        <w:rPr>
          <w:rFonts w:ascii="Arial-BoldMT" w:hAnsi="Arial-BoldMT" w:cs="Arial-BoldMT"/>
          <w:b/>
          <w:bCs/>
          <w:color w:val="ED6E2E"/>
          <w:sz w:val="20"/>
          <w:szCs w:val="20"/>
        </w:rPr>
      </w:pPr>
    </w:p>
    <w:p w14:paraId="6854743E" w14:textId="77777777" w:rsidR="00122C56" w:rsidRDefault="00122C56" w:rsidP="00122C56">
      <w:pPr>
        <w:pStyle w:val="Paragraphestandard"/>
        <w:tabs>
          <w:tab w:val="left" w:pos="397"/>
        </w:tabs>
        <w:spacing w:before="113"/>
        <w:rPr>
          <w:rFonts w:ascii="Arial-BoldMT" w:hAnsi="Arial-BoldMT" w:cs="Arial-BoldMT"/>
          <w:b/>
          <w:bCs/>
          <w:color w:val="ED6E2E"/>
          <w:sz w:val="20"/>
          <w:szCs w:val="20"/>
        </w:rPr>
      </w:pPr>
    </w:p>
    <w:p w14:paraId="0AFC66C9" w14:textId="77777777" w:rsidR="00122C56" w:rsidRDefault="00122C56" w:rsidP="00122C56">
      <w:pPr>
        <w:pStyle w:val="Paragraphestandard"/>
        <w:tabs>
          <w:tab w:val="left" w:pos="397"/>
        </w:tabs>
        <w:spacing w:before="113"/>
        <w:rPr>
          <w:rFonts w:ascii="Arial-BoldMT" w:hAnsi="Arial-BoldMT" w:cs="Arial-BoldMT"/>
          <w:b/>
          <w:bCs/>
          <w:color w:val="ED6E2E"/>
          <w:sz w:val="20"/>
          <w:szCs w:val="20"/>
        </w:rPr>
      </w:pPr>
    </w:p>
    <w:p w14:paraId="0FFFF4F4" w14:textId="77777777" w:rsidR="00122C56" w:rsidRDefault="00122C56" w:rsidP="00122C56">
      <w:pPr>
        <w:pStyle w:val="Paragraphestandard"/>
        <w:tabs>
          <w:tab w:val="left" w:pos="397"/>
        </w:tabs>
        <w:spacing w:before="113"/>
        <w:rPr>
          <w:rFonts w:ascii="Arial-BoldMT" w:hAnsi="Arial-BoldMT" w:cs="Arial-BoldMT"/>
          <w:b/>
          <w:bCs/>
          <w:color w:val="ED6E2E"/>
          <w:sz w:val="20"/>
          <w:szCs w:val="20"/>
        </w:rPr>
      </w:pPr>
      <w:r>
        <w:rPr>
          <w:rFonts w:ascii="Arial-BoldMT" w:hAnsi="Arial-BoldMT" w:cs="Arial-BoldMT"/>
          <w:b/>
          <w:bCs/>
          <w:color w:val="ED6E2E"/>
          <w:sz w:val="20"/>
          <w:szCs w:val="20"/>
        </w:rPr>
        <w:t>Contact</w:t>
      </w:r>
    </w:p>
    <w:p w14:paraId="6964F680" w14:textId="77777777" w:rsidR="00785C11" w:rsidRDefault="00785C11" w:rsidP="00122C56">
      <w:pPr>
        <w:pStyle w:val="Paragraphestandard"/>
        <w:tabs>
          <w:tab w:val="left" w:pos="397"/>
        </w:tabs>
        <w:spacing w:after="113"/>
        <w:rPr>
          <w:rFonts w:ascii="Arial-BoldMT" w:hAnsi="Arial-BoldMT" w:cs="Arial-BoldMT"/>
          <w:b/>
          <w:bCs/>
          <w:color w:val="004F9E"/>
          <w:sz w:val="20"/>
          <w:szCs w:val="20"/>
        </w:rPr>
      </w:pPr>
      <w:r>
        <w:rPr>
          <w:rFonts w:ascii="Arial-BoldMT" w:hAnsi="Arial-BoldMT" w:cs="Arial-BoldMT"/>
          <w:b/>
          <w:bCs/>
          <w:color w:val="004F9E"/>
          <w:sz w:val="20"/>
          <w:szCs w:val="20"/>
        </w:rPr>
        <w:t>Organisme</w:t>
      </w:r>
    </w:p>
    <w:p w14:paraId="61517FBD" w14:textId="77777777" w:rsidR="00785C11" w:rsidRDefault="00FC3977" w:rsidP="00FC3977">
      <w:pPr>
        <w:pStyle w:val="Paragraphestandard"/>
        <w:tabs>
          <w:tab w:val="left" w:pos="397"/>
        </w:tabs>
        <w:rPr>
          <w:rFonts w:ascii="Arial-BoldMT" w:hAnsi="Arial-BoldMT" w:cs="Arial-BoldMT"/>
          <w:bCs/>
          <w:i/>
          <w:color w:val="004F9E"/>
          <w:sz w:val="20"/>
          <w:szCs w:val="20"/>
        </w:rPr>
      </w:pPr>
      <w:r>
        <w:rPr>
          <w:rFonts w:ascii="Arial-BoldMT" w:hAnsi="Arial-BoldMT" w:cs="Arial-BoldMT"/>
          <w:b/>
          <w:bCs/>
          <w:color w:val="004F9E"/>
          <w:sz w:val="20"/>
          <w:szCs w:val="20"/>
        </w:rPr>
        <w:t xml:space="preserve">Direction </w:t>
      </w:r>
      <w:r w:rsidR="00D91279">
        <w:rPr>
          <w:rFonts w:ascii="Arial-BoldMT" w:hAnsi="Arial-BoldMT" w:cs="Arial-BoldMT"/>
          <w:b/>
          <w:bCs/>
          <w:color w:val="004F9E"/>
          <w:sz w:val="20"/>
          <w:szCs w:val="20"/>
        </w:rPr>
        <w:t xml:space="preserve">/ </w:t>
      </w:r>
      <w:r w:rsidR="00785C11">
        <w:rPr>
          <w:rFonts w:ascii="Arial-BoldMT" w:hAnsi="Arial-BoldMT" w:cs="Arial-BoldMT"/>
          <w:b/>
          <w:bCs/>
          <w:color w:val="004F9E"/>
          <w:sz w:val="20"/>
          <w:szCs w:val="20"/>
        </w:rPr>
        <w:t>service</w:t>
      </w:r>
      <w:r w:rsidR="00D91279">
        <w:rPr>
          <w:rFonts w:ascii="Arial-BoldMT" w:hAnsi="Arial-BoldMT" w:cs="Arial-BoldMT"/>
          <w:b/>
          <w:bCs/>
          <w:color w:val="004F9E"/>
          <w:sz w:val="20"/>
          <w:szCs w:val="20"/>
        </w:rPr>
        <w:br/>
      </w:r>
      <w:r w:rsidR="00D91279" w:rsidRPr="00D91279">
        <w:rPr>
          <w:rFonts w:ascii="Arial-BoldMT" w:hAnsi="Arial-BoldMT" w:cs="Arial-BoldMT"/>
          <w:bCs/>
          <w:i/>
          <w:color w:val="004F9E"/>
          <w:sz w:val="20"/>
          <w:szCs w:val="20"/>
        </w:rPr>
        <w:t xml:space="preserve">Nous vous invitons autant que possible à indiquer un contact pérenne et / précis </w:t>
      </w:r>
    </w:p>
    <w:p w14:paraId="0E9E5D70" w14:textId="77777777" w:rsidR="00D91279" w:rsidRDefault="00D91279" w:rsidP="00FC3977">
      <w:pPr>
        <w:pStyle w:val="Paragraphestandard"/>
        <w:tabs>
          <w:tab w:val="left" w:pos="397"/>
        </w:tabs>
        <w:rPr>
          <w:rFonts w:ascii="Arial-BoldMT" w:hAnsi="Arial-BoldMT" w:cs="Arial-BoldMT"/>
          <w:b/>
          <w:bCs/>
          <w:color w:val="004F9E"/>
          <w:sz w:val="20"/>
          <w:szCs w:val="20"/>
        </w:rPr>
      </w:pPr>
    </w:p>
    <w:p w14:paraId="6C735B1D" w14:textId="77777777" w:rsidR="00567508" w:rsidRDefault="00785C11" w:rsidP="00122C56">
      <w:pPr>
        <w:pStyle w:val="Paragraphestandard"/>
        <w:tabs>
          <w:tab w:val="left" w:pos="397"/>
        </w:tabs>
        <w:spacing w:after="57"/>
        <w:rPr>
          <w:rFonts w:ascii="ArialMT" w:hAnsi="ArialMT" w:cs="ArialMT"/>
          <w:color w:val="004F9E"/>
          <w:sz w:val="17"/>
          <w:szCs w:val="17"/>
        </w:rPr>
      </w:pPr>
      <w:r>
        <w:rPr>
          <w:rFonts w:ascii="ArialMT" w:hAnsi="ArialMT" w:cs="ArialMT"/>
          <w:color w:val="004F9E"/>
          <w:sz w:val="17"/>
          <w:szCs w:val="17"/>
        </w:rPr>
        <w:t>courriel@courriel</w:t>
      </w:r>
      <w:r w:rsidR="00BB36B8">
        <w:rPr>
          <w:rFonts w:ascii="ArialMT" w:hAnsi="ArialMT" w:cs="ArialMT"/>
          <w:color w:val="004F9E"/>
          <w:sz w:val="17"/>
          <w:szCs w:val="17"/>
        </w:rPr>
        <w:t>.fr</w:t>
      </w:r>
    </w:p>
    <w:permEnd w:id="1367613570"/>
    <w:p w14:paraId="207B680A" w14:textId="77777777" w:rsidR="001F1B14" w:rsidRDefault="001F1B14" w:rsidP="00122C56">
      <w:pPr>
        <w:pStyle w:val="Paragraphestandard"/>
        <w:tabs>
          <w:tab w:val="left" w:pos="397"/>
        </w:tabs>
        <w:spacing w:after="57"/>
        <w:rPr>
          <w:rFonts w:ascii="ArialMT" w:hAnsi="ArialMT" w:cs="ArialMT"/>
          <w:color w:val="004F9E"/>
          <w:sz w:val="17"/>
          <w:szCs w:val="17"/>
        </w:rPr>
      </w:pPr>
    </w:p>
    <w:sectPr w:rsidR="001F1B14" w:rsidSect="00730FDF">
      <w:headerReference w:type="default" r:id="rId10"/>
      <w:footerReference w:type="even" r:id="rId11"/>
      <w:footerReference w:type="default" r:id="rId12"/>
      <w:pgSz w:w="11900" w:h="16840"/>
      <w:pgMar w:top="1418" w:right="1268" w:bottom="1418" w:left="1418" w:header="709" w:footer="1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C894E" w14:textId="77777777" w:rsidR="005A7D19" w:rsidRDefault="005A7D19" w:rsidP="00594878">
      <w:r>
        <w:separator/>
      </w:r>
    </w:p>
    <w:p w14:paraId="20AC23A5" w14:textId="77777777" w:rsidR="005A7D19" w:rsidRDefault="005A7D19"/>
  </w:endnote>
  <w:endnote w:type="continuationSeparator" w:id="0">
    <w:p w14:paraId="61579DBB" w14:textId="77777777" w:rsidR="005A7D19" w:rsidRDefault="005A7D19" w:rsidP="00594878">
      <w:r>
        <w:continuationSeparator/>
      </w:r>
    </w:p>
    <w:p w14:paraId="794AE9AB" w14:textId="77777777" w:rsidR="005A7D19" w:rsidRDefault="005A7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Arial Gra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02D8B" w14:textId="77777777" w:rsidR="00B12DE9" w:rsidRDefault="00B12DE9" w:rsidP="00A1037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50000889" w14:textId="77777777" w:rsidR="00B12DE9" w:rsidRDefault="00B12DE9" w:rsidP="00B12DE9">
    <w:pPr>
      <w:pStyle w:val="Pieddepage"/>
      <w:ind w:right="360"/>
    </w:pPr>
  </w:p>
  <w:p w14:paraId="2C543DD9" w14:textId="77777777" w:rsidR="007A71AD" w:rsidRDefault="007A71A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F9386" w14:textId="5D2F4D14" w:rsidR="00B12DE9" w:rsidRPr="00C656DC" w:rsidRDefault="00B12DE9" w:rsidP="00C656DC">
    <w:pPr>
      <w:pStyle w:val="Pieddepage"/>
      <w:framePr w:wrap="none" w:vAnchor="text" w:hAnchor="page" w:x="10576" w:y="130"/>
      <w:rPr>
        <w:rStyle w:val="Numrodepage"/>
        <w:rFonts w:ascii="Arial" w:hAnsi="Arial" w:cs="Arial"/>
      </w:rPr>
    </w:pPr>
    <w:r w:rsidRPr="00C656DC">
      <w:rPr>
        <w:rFonts w:ascii="Arial" w:hAnsi="Arial" w:cs="Arial"/>
        <w:color w:val="0045A4"/>
        <w:sz w:val="13"/>
        <w:szCs w:val="13"/>
      </w:rPr>
      <w:fldChar w:fldCharType="begin"/>
    </w:r>
    <w:r w:rsidRPr="00C656DC">
      <w:rPr>
        <w:rFonts w:ascii="Arial" w:hAnsi="Arial" w:cs="Arial"/>
        <w:color w:val="0045A4"/>
        <w:sz w:val="13"/>
        <w:szCs w:val="13"/>
      </w:rPr>
      <w:instrText xml:space="preserve"> PAGE </w:instrText>
    </w:r>
    <w:r w:rsidRPr="00C656DC">
      <w:rPr>
        <w:rFonts w:ascii="Arial" w:hAnsi="Arial" w:cs="Arial"/>
        <w:color w:val="0045A4"/>
        <w:sz w:val="13"/>
        <w:szCs w:val="13"/>
      </w:rPr>
      <w:fldChar w:fldCharType="separate"/>
    </w:r>
    <w:r w:rsidR="00A74824">
      <w:rPr>
        <w:rFonts w:ascii="Arial" w:hAnsi="Arial" w:cs="Arial"/>
        <w:noProof/>
        <w:color w:val="0045A4"/>
        <w:sz w:val="13"/>
        <w:szCs w:val="13"/>
      </w:rPr>
      <w:t>4</w:t>
    </w:r>
    <w:r w:rsidRPr="00C656DC">
      <w:rPr>
        <w:rFonts w:ascii="Arial" w:hAnsi="Arial" w:cs="Arial"/>
        <w:color w:val="0045A4"/>
        <w:sz w:val="13"/>
        <w:szCs w:val="13"/>
      </w:rPr>
      <w:fldChar w:fldCharType="end"/>
    </w:r>
  </w:p>
  <w:p w14:paraId="031B5BD1" w14:textId="77777777" w:rsidR="000C7F45" w:rsidRDefault="000C7F45" w:rsidP="00B12DE9">
    <w:pPr>
      <w:pStyle w:val="Paragraphestandard"/>
      <w:ind w:right="360"/>
      <w:rPr>
        <w:rFonts w:ascii="ArialMT" w:hAnsi="ArialMT" w:cs="ArialMT"/>
        <w:caps/>
        <w:color w:val="004F9E"/>
        <w:sz w:val="13"/>
        <w:szCs w:val="13"/>
      </w:rPr>
    </w:pPr>
  </w:p>
  <w:p w14:paraId="4B9E1620" w14:textId="77777777" w:rsidR="000C7F45" w:rsidRDefault="000C7F45" w:rsidP="00B12DE9">
    <w:pPr>
      <w:pStyle w:val="Paragraphestandard"/>
      <w:ind w:right="360"/>
      <w:rPr>
        <w:rFonts w:ascii="ArialMT" w:hAnsi="ArialMT" w:cs="ArialMT"/>
        <w:caps/>
        <w:color w:val="004F9E"/>
        <w:sz w:val="13"/>
        <w:szCs w:val="13"/>
      </w:rPr>
    </w:pPr>
  </w:p>
  <w:p w14:paraId="0AC3A21F" w14:textId="77777777" w:rsidR="00E86EE4" w:rsidRPr="00D95527" w:rsidRDefault="000C7F45" w:rsidP="000C7F45">
    <w:pPr>
      <w:pStyle w:val="Paragraphestandard"/>
      <w:spacing w:after="240" w:line="240" w:lineRule="auto"/>
      <w:ind w:right="360"/>
      <w:rPr>
        <w:rFonts w:ascii="ArialMT" w:hAnsi="ArialMT" w:cs="ArialMT"/>
        <w:caps/>
        <w:color w:val="004F9E"/>
        <w:sz w:val="13"/>
        <w:szCs w:val="13"/>
      </w:rPr>
    </w:pPr>
    <w:r>
      <w:rPr>
        <w:noProof/>
      </w:rPr>
      <w:drawing>
        <wp:anchor distT="0" distB="0" distL="114300" distR="114300" simplePos="0" relativeHeight="251661312" behindDoc="0" locked="0" layoutInCell="1" allowOverlap="1" wp14:anchorId="19BE6871" wp14:editId="38B975D7">
          <wp:simplePos x="0" y="0"/>
          <wp:positionH relativeFrom="margin">
            <wp:posOffset>2708910</wp:posOffset>
          </wp:positionH>
          <wp:positionV relativeFrom="bottomMargin">
            <wp:posOffset>114300</wp:posOffset>
          </wp:positionV>
          <wp:extent cx="3841115" cy="732155"/>
          <wp:effectExtent l="0" t="0" r="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
                    <a:extLst>
                      <a:ext uri="{28A0092B-C50C-407E-A947-70E740481C1C}">
                        <a14:useLocalDpi xmlns:a14="http://schemas.microsoft.com/office/drawing/2010/main" val="0"/>
                      </a:ext>
                    </a:extLst>
                  </a:blip>
                  <a:srcRect l="34350"/>
                  <a:stretch/>
                </pic:blipFill>
                <pic:spPr bwMode="auto">
                  <a:xfrm>
                    <a:off x="0" y="0"/>
                    <a:ext cx="384111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BoldMT" w:hAnsi="Arial-BoldMT" w:cs="Arial-BoldMT"/>
        <w:b/>
        <w:bCs/>
        <w:caps/>
        <w:color w:val="004F9E"/>
        <w:sz w:val="13"/>
        <w:szCs w:val="13"/>
      </w:rPr>
      <w:t>labo du scot Metropolitain</w:t>
    </w:r>
    <w:r>
      <w:rPr>
        <w:rFonts w:ascii="ArialMT" w:hAnsi="ArialMT" w:cs="ArialMT"/>
        <w:caps/>
        <w:color w:val="004F9E"/>
        <w:sz w:val="13"/>
        <w:szCs w:val="13"/>
      </w:rPr>
      <w:t xml:space="preserve"> </w:t>
    </w:r>
    <w:r>
      <w:rPr>
        <w:rFonts w:ascii="ArialMT" w:hAnsi="ArialMT" w:cs="ArialMT"/>
        <w:color w:val="ED6E2E"/>
        <w:sz w:val="20"/>
        <w:szCs w:val="20"/>
      </w:rPr>
      <w:t xml:space="preserve">• </w:t>
    </w:r>
    <w:r>
      <w:rPr>
        <w:rFonts w:ascii="ArialMT" w:hAnsi="ArialMT" w:cs="ArialMT"/>
        <w:color w:val="ED6E2E"/>
        <w:sz w:val="20"/>
        <w:szCs w:val="20"/>
      </w:rPr>
      <w:br/>
    </w:r>
    <w:r>
      <w:rPr>
        <w:rFonts w:ascii="ArialMT" w:hAnsi="ArialMT" w:cs="ArialMT"/>
        <w:caps/>
        <w:color w:val="004F9E"/>
        <w:sz w:val="13"/>
        <w:szCs w:val="13"/>
      </w:rPr>
      <w:t xml:space="preserve">Intitule possible de la bonne pratique </w:t>
    </w:r>
    <w:r>
      <w:rPr>
        <w:rFonts w:ascii="ArialMT" w:hAnsi="ArialMT" w:cs="ArialMT"/>
        <w:color w:val="ED6E2E"/>
        <w:sz w:val="20"/>
        <w:szCs w:val="20"/>
      </w:rPr>
      <w:t>•</w:t>
    </w:r>
    <w:r>
      <w:rPr>
        <w:rFonts w:ascii="ArialMT" w:hAnsi="ArialMT" w:cs="ArialMT"/>
        <w:caps/>
        <w:color w:val="004F9E"/>
        <w:sz w:val="13"/>
        <w:szCs w:val="13"/>
      </w:rPr>
      <w:t xml:space="preserve"> </w:t>
    </w:r>
    <w:r>
      <w:rPr>
        <w:rFonts w:ascii="ArialMT" w:hAnsi="ArialMT" w:cs="ArialMT"/>
        <w:caps/>
        <w:color w:val="004F9E"/>
        <w:sz w:val="13"/>
        <w:szCs w:val="13"/>
      </w:rPr>
      <w:br/>
    </w:r>
    <w:r w:rsidR="004B33BB">
      <w:rPr>
        <w:rFonts w:ascii="ArialMT" w:hAnsi="ArialMT" w:cs="ArialMT"/>
        <w:caps/>
        <w:color w:val="004F9E"/>
        <w:sz w:val="13"/>
        <w:szCs w:val="13"/>
      </w:rPr>
      <w:t>publication : MOIS ANNEE</w:t>
    </w:r>
    <w:r w:rsidR="00D95527">
      <w:rPr>
        <w:rFonts w:ascii="ArialMT" w:hAnsi="ArialMT" w:cs="ArialMT"/>
        <w:caps/>
        <w:color w:val="004F9E"/>
        <w:sz w:val="13"/>
        <w:szCs w:val="13"/>
      </w:rPr>
      <w:tab/>
    </w:r>
    <w:r w:rsidR="00D95527">
      <w:rPr>
        <w:rFonts w:ascii="ArialMT" w:hAnsi="ArialMT" w:cs="ArialMT"/>
        <w:caps/>
        <w:color w:val="004F9E"/>
        <w:sz w:val="13"/>
        <w:szCs w:val="13"/>
      </w:rPr>
      <w:tab/>
    </w:r>
  </w:p>
  <w:p w14:paraId="0E2F373D" w14:textId="77777777" w:rsidR="007A71AD" w:rsidRDefault="007A71A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DEDBF" w14:textId="77777777" w:rsidR="005A7D19" w:rsidRDefault="005A7D19" w:rsidP="00594878">
      <w:r>
        <w:separator/>
      </w:r>
    </w:p>
    <w:p w14:paraId="47B6A02A" w14:textId="77777777" w:rsidR="005A7D19" w:rsidRDefault="005A7D19"/>
  </w:footnote>
  <w:footnote w:type="continuationSeparator" w:id="0">
    <w:p w14:paraId="48911E13" w14:textId="77777777" w:rsidR="005A7D19" w:rsidRDefault="005A7D19" w:rsidP="00594878">
      <w:r>
        <w:continuationSeparator/>
      </w:r>
    </w:p>
    <w:p w14:paraId="023BAC74" w14:textId="77777777" w:rsidR="005A7D19" w:rsidRDefault="005A7D1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B7666" w14:textId="77777777" w:rsidR="00E86EE4" w:rsidRPr="00667F6C" w:rsidRDefault="00785C11" w:rsidP="00667F6C">
    <w:pPr>
      <w:pStyle w:val="En-tte"/>
    </w:pPr>
    <w:r>
      <w:rPr>
        <w:noProof/>
      </w:rPr>
      <w:drawing>
        <wp:anchor distT="0" distB="0" distL="114300" distR="114300" simplePos="0" relativeHeight="251657216" behindDoc="0" locked="0" layoutInCell="1" allowOverlap="1" wp14:anchorId="7066AD74" wp14:editId="2E194024">
          <wp:simplePos x="0" y="0"/>
          <wp:positionH relativeFrom="page">
            <wp:align>right</wp:align>
          </wp:positionH>
          <wp:positionV relativeFrom="page">
            <wp:align>top</wp:align>
          </wp:positionV>
          <wp:extent cx="7550785" cy="1560830"/>
          <wp:effectExtent l="0" t="0" r="0" b="1270"/>
          <wp:wrapThrough wrapText="bothSides">
            <wp:wrapPolygon edited="0">
              <wp:start x="0" y="0"/>
              <wp:lineTo x="0" y="21354"/>
              <wp:lineTo x="21526" y="21354"/>
              <wp:lineTo x="21526" y="0"/>
              <wp:lineTo x="0" y="0"/>
            </wp:wrapPolygon>
          </wp:wrapThrough>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A12CE" w14:textId="77777777" w:rsidR="007A71AD" w:rsidRDefault="007A71A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A62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25B38A5"/>
    <w:multiLevelType w:val="hybridMultilevel"/>
    <w:tmpl w:val="8D64A638"/>
    <w:lvl w:ilvl="0" w:tplc="96CA5E66">
      <w:start w:val="1"/>
      <w:numFmt w:val="bullet"/>
      <w:lvlText w:val=""/>
      <w:lvlJc w:val="left"/>
      <w:pPr>
        <w:ind w:left="720" w:hanging="360"/>
      </w:pPr>
      <w:rPr>
        <w:rFonts w:ascii="Symbol" w:hAnsi="Symbol" w:hint="default"/>
        <w:color w:val="E56E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48210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5CE43C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D311954"/>
    <w:multiLevelType w:val="hybridMultilevel"/>
    <w:tmpl w:val="61741E62"/>
    <w:lvl w:ilvl="0" w:tplc="BC020F32">
      <w:numFmt w:val="bullet"/>
      <w:lvlText w:val="•"/>
      <w:lvlJc w:val="left"/>
      <w:pPr>
        <w:ind w:left="720" w:hanging="360"/>
      </w:pPr>
      <w:rPr>
        <w:rFonts w:ascii="ArialMT" w:eastAsia="MS Mincho" w:hAnsi="ArialMT" w:cs="ArialMT" w:hint="default"/>
        <w:color w:val="ED6E2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AB6682"/>
    <w:multiLevelType w:val="hybridMultilevel"/>
    <w:tmpl w:val="602E1F28"/>
    <w:lvl w:ilvl="0" w:tplc="8E0E2FDC">
      <w:start w:val="1"/>
      <w:numFmt w:val="bullet"/>
      <w:pStyle w:val="MGPlistepuces"/>
      <w:lvlText w:val=""/>
      <w:lvlJc w:val="left"/>
      <w:pPr>
        <w:ind w:left="170" w:hanging="170"/>
      </w:pPr>
      <w:rPr>
        <w:rFonts w:ascii="Symbol" w:hAnsi="Symbol" w:hint="default"/>
        <w:color w:val="EE5F2C"/>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E471DD"/>
    <w:multiLevelType w:val="hybridMultilevel"/>
    <w:tmpl w:val="0332D9F6"/>
    <w:lvl w:ilvl="0" w:tplc="96CA5E66">
      <w:start w:val="1"/>
      <w:numFmt w:val="bullet"/>
      <w:lvlText w:val=""/>
      <w:lvlJc w:val="left"/>
      <w:pPr>
        <w:ind w:left="170" w:hanging="170"/>
      </w:pPr>
      <w:rPr>
        <w:rFonts w:ascii="Symbol" w:hAnsi="Symbol" w:hint="default"/>
        <w:color w:val="E56E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C36692"/>
    <w:multiLevelType w:val="multilevel"/>
    <w:tmpl w:val="49BC4156"/>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7"/>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11"/>
    <w:rsid w:val="00032CEE"/>
    <w:rsid w:val="000400EF"/>
    <w:rsid w:val="00066F06"/>
    <w:rsid w:val="000C7F45"/>
    <w:rsid w:val="00122C56"/>
    <w:rsid w:val="00156936"/>
    <w:rsid w:val="00160258"/>
    <w:rsid w:val="001F1B14"/>
    <w:rsid w:val="002D24AA"/>
    <w:rsid w:val="002F52D9"/>
    <w:rsid w:val="003325CC"/>
    <w:rsid w:val="003C2C0B"/>
    <w:rsid w:val="003C3B02"/>
    <w:rsid w:val="003D26A9"/>
    <w:rsid w:val="00441958"/>
    <w:rsid w:val="00441D3D"/>
    <w:rsid w:val="00487C45"/>
    <w:rsid w:val="004B33BB"/>
    <w:rsid w:val="004D01C8"/>
    <w:rsid w:val="00563BC8"/>
    <w:rsid w:val="00567508"/>
    <w:rsid w:val="005802AC"/>
    <w:rsid w:val="00594878"/>
    <w:rsid w:val="005A7D19"/>
    <w:rsid w:val="005D2301"/>
    <w:rsid w:val="006440F7"/>
    <w:rsid w:val="00667F6C"/>
    <w:rsid w:val="00672634"/>
    <w:rsid w:val="006C5AF8"/>
    <w:rsid w:val="00712462"/>
    <w:rsid w:val="00721E71"/>
    <w:rsid w:val="00730FDF"/>
    <w:rsid w:val="00785C11"/>
    <w:rsid w:val="007A71AD"/>
    <w:rsid w:val="007C175C"/>
    <w:rsid w:val="00801C8A"/>
    <w:rsid w:val="008C3EEC"/>
    <w:rsid w:val="008E57D5"/>
    <w:rsid w:val="00916446"/>
    <w:rsid w:val="009547A3"/>
    <w:rsid w:val="009B0D26"/>
    <w:rsid w:val="009E4021"/>
    <w:rsid w:val="00A10372"/>
    <w:rsid w:val="00A6099F"/>
    <w:rsid w:val="00A74824"/>
    <w:rsid w:val="00B12DE9"/>
    <w:rsid w:val="00B52FC5"/>
    <w:rsid w:val="00B82330"/>
    <w:rsid w:val="00BB36B8"/>
    <w:rsid w:val="00BE1110"/>
    <w:rsid w:val="00BE48E5"/>
    <w:rsid w:val="00C25065"/>
    <w:rsid w:val="00C656DC"/>
    <w:rsid w:val="00CB3D62"/>
    <w:rsid w:val="00CB5E62"/>
    <w:rsid w:val="00D46272"/>
    <w:rsid w:val="00D91279"/>
    <w:rsid w:val="00D95527"/>
    <w:rsid w:val="00DB3FDC"/>
    <w:rsid w:val="00E02334"/>
    <w:rsid w:val="00E56DEA"/>
    <w:rsid w:val="00E86EE4"/>
    <w:rsid w:val="00EE2B16"/>
    <w:rsid w:val="00F022FA"/>
    <w:rsid w:val="00F50734"/>
    <w:rsid w:val="00FA2A59"/>
    <w:rsid w:val="00FB6E3F"/>
    <w:rsid w:val="00FC3977"/>
    <w:rsid w:val="00FE65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46C92D"/>
  <w14:defaultImageDpi w14:val="300"/>
  <w15:docId w15:val="{7BB4F869-B2BA-4361-8D2A-F246FED77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Titre1">
    <w:name w:val="heading 1"/>
    <w:basedOn w:val="Normal"/>
    <w:next w:val="Normal"/>
    <w:link w:val="Titre1Car"/>
    <w:uiPriority w:val="9"/>
    <w:rsid w:val="007C175C"/>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4878"/>
    <w:pPr>
      <w:tabs>
        <w:tab w:val="center" w:pos="4536"/>
        <w:tab w:val="right" w:pos="9072"/>
      </w:tabs>
    </w:pPr>
  </w:style>
  <w:style w:type="character" w:customStyle="1" w:styleId="En-tteCar">
    <w:name w:val="En-tête Car"/>
    <w:basedOn w:val="Policepardfaut"/>
    <w:link w:val="En-tte"/>
    <w:uiPriority w:val="99"/>
    <w:rsid w:val="00594878"/>
  </w:style>
  <w:style w:type="paragraph" w:styleId="Pieddepage">
    <w:name w:val="footer"/>
    <w:basedOn w:val="Normal"/>
    <w:link w:val="PieddepageCar"/>
    <w:uiPriority w:val="99"/>
    <w:unhideWhenUsed/>
    <w:rsid w:val="00594878"/>
    <w:pPr>
      <w:tabs>
        <w:tab w:val="center" w:pos="4536"/>
        <w:tab w:val="right" w:pos="9072"/>
      </w:tabs>
    </w:pPr>
  </w:style>
  <w:style w:type="character" w:customStyle="1" w:styleId="PieddepageCar">
    <w:name w:val="Pied de page Car"/>
    <w:basedOn w:val="Policepardfaut"/>
    <w:link w:val="Pieddepage"/>
    <w:uiPriority w:val="99"/>
    <w:rsid w:val="00594878"/>
  </w:style>
  <w:style w:type="paragraph" w:styleId="Textedebulles">
    <w:name w:val="Balloon Text"/>
    <w:basedOn w:val="Normal"/>
    <w:link w:val="TextedebullesCar"/>
    <w:uiPriority w:val="99"/>
    <w:semiHidden/>
    <w:unhideWhenUsed/>
    <w:rsid w:val="00594878"/>
    <w:rPr>
      <w:rFonts w:ascii="Lucida Grande" w:hAnsi="Lucida Grande" w:cs="Lucida Grande"/>
      <w:sz w:val="18"/>
      <w:szCs w:val="18"/>
    </w:rPr>
  </w:style>
  <w:style w:type="character" w:customStyle="1" w:styleId="TextedebullesCar">
    <w:name w:val="Texte de bulles Car"/>
    <w:link w:val="Textedebulles"/>
    <w:uiPriority w:val="99"/>
    <w:semiHidden/>
    <w:rsid w:val="00594878"/>
    <w:rPr>
      <w:rFonts w:ascii="Lucida Grande" w:hAnsi="Lucida Grande" w:cs="Lucida Grande"/>
      <w:sz w:val="18"/>
      <w:szCs w:val="18"/>
    </w:rPr>
  </w:style>
  <w:style w:type="character" w:customStyle="1" w:styleId="Titre1Car">
    <w:name w:val="Titre 1 Car"/>
    <w:link w:val="Titre1"/>
    <w:uiPriority w:val="9"/>
    <w:rsid w:val="007C175C"/>
    <w:rPr>
      <w:rFonts w:ascii="Calibri" w:eastAsia="MS Gothic" w:hAnsi="Calibri" w:cs="Times New Roman"/>
      <w:b/>
      <w:bCs/>
      <w:color w:val="345A8A"/>
      <w:sz w:val="32"/>
      <w:szCs w:val="32"/>
    </w:rPr>
  </w:style>
  <w:style w:type="paragraph" w:customStyle="1" w:styleId="MGPTitre">
    <w:name w:val="MGP_Titre"/>
    <w:basedOn w:val="Titre1"/>
    <w:qFormat/>
    <w:rsid w:val="009E4021"/>
    <w:pPr>
      <w:spacing w:after="480" w:line="520" w:lineRule="exact"/>
      <w:ind w:right="2835"/>
    </w:pPr>
    <w:rPr>
      <w:rFonts w:ascii="Arial Gras" w:hAnsi="Arial Gras"/>
      <w:color w:val="EE5F40"/>
      <w:sz w:val="48"/>
      <w:szCs w:val="48"/>
    </w:rPr>
  </w:style>
  <w:style w:type="paragraph" w:customStyle="1" w:styleId="MGPNiveau1">
    <w:name w:val="MGP_Niveau 1"/>
    <w:basedOn w:val="Titre1"/>
    <w:qFormat/>
    <w:rsid w:val="00FC3977"/>
    <w:pPr>
      <w:spacing w:before="240" w:after="120"/>
    </w:pPr>
    <w:rPr>
      <w:rFonts w:ascii="Arial" w:hAnsi="Arial"/>
      <w:b w:val="0"/>
      <w:color w:val="EE5F40"/>
      <w:sz w:val="36"/>
    </w:rPr>
  </w:style>
  <w:style w:type="paragraph" w:customStyle="1" w:styleId="MGPNiveau2">
    <w:name w:val="MGP_Niveau 2"/>
    <w:basedOn w:val="MGPNiveau1"/>
    <w:qFormat/>
    <w:rsid w:val="004B33BB"/>
    <w:pPr>
      <w:keepNext w:val="0"/>
      <w:spacing w:line="240" w:lineRule="exact"/>
    </w:pPr>
    <w:rPr>
      <w:b/>
      <w:color w:val="0045A4"/>
      <w:sz w:val="26"/>
    </w:rPr>
  </w:style>
  <w:style w:type="paragraph" w:customStyle="1" w:styleId="MGPtextecourant">
    <w:name w:val="MGP_texte courant"/>
    <w:basedOn w:val="Normal"/>
    <w:rsid w:val="009547A3"/>
    <w:pPr>
      <w:keepLines/>
      <w:spacing w:before="240" w:line="276" w:lineRule="auto"/>
      <w:jc w:val="both"/>
      <w:outlineLvl w:val="0"/>
    </w:pPr>
    <w:rPr>
      <w:rFonts w:ascii="ArialMT" w:eastAsia="MS Gothic" w:hAnsi="ArialMT" w:cs="ArialMT"/>
      <w:bCs/>
      <w:color w:val="004F9E"/>
      <w:sz w:val="20"/>
      <w:szCs w:val="20"/>
    </w:rPr>
  </w:style>
  <w:style w:type="paragraph" w:customStyle="1" w:styleId="MGPlistepuces">
    <w:name w:val="MGP_liste puces"/>
    <w:basedOn w:val="MGPtextecourant"/>
    <w:qFormat/>
    <w:rsid w:val="009547A3"/>
    <w:pPr>
      <w:numPr>
        <w:numId w:val="1"/>
      </w:numPr>
      <w:spacing w:before="0" w:line="280" w:lineRule="exact"/>
      <w:ind w:left="397" w:hanging="284"/>
    </w:pPr>
  </w:style>
  <w:style w:type="paragraph" w:customStyle="1" w:styleId="MGPcontributeursite">
    <w:name w:val="MGP_contributeur_site"/>
    <w:basedOn w:val="MGPtextecourant"/>
    <w:rsid w:val="003C2C0B"/>
    <w:pPr>
      <w:spacing w:before="0"/>
    </w:pPr>
    <w:rPr>
      <w:b/>
      <w:bCs w:val="0"/>
    </w:rPr>
  </w:style>
  <w:style w:type="character" w:styleId="Lienhypertexte">
    <w:name w:val="Hyperlink"/>
    <w:uiPriority w:val="99"/>
    <w:unhideWhenUsed/>
    <w:rsid w:val="009E4021"/>
    <w:rPr>
      <w:rFonts w:ascii="Arial" w:hAnsi="Arial"/>
      <w:b/>
      <w:color w:val="0045A4"/>
      <w:sz w:val="20"/>
      <w:u w:val="none"/>
    </w:rPr>
  </w:style>
  <w:style w:type="paragraph" w:customStyle="1" w:styleId="MGPcontributeurnom">
    <w:name w:val="MGP_contributeur_nom"/>
    <w:basedOn w:val="MGPcontributeursite"/>
    <w:qFormat/>
    <w:rsid w:val="00567508"/>
    <w:rPr>
      <w:color w:val="EE5F2C"/>
    </w:rPr>
  </w:style>
  <w:style w:type="paragraph" w:customStyle="1" w:styleId="MGPParagraphe">
    <w:name w:val="MGP_Paragraphe"/>
    <w:basedOn w:val="MGPtextecourant"/>
    <w:qFormat/>
    <w:rsid w:val="009547A3"/>
    <w:pPr>
      <w:spacing w:line="280" w:lineRule="exact"/>
    </w:pPr>
    <w:rPr>
      <w:bCs w:val="0"/>
    </w:rPr>
  </w:style>
  <w:style w:type="character" w:styleId="Lienhypertextesuivivisit">
    <w:name w:val="FollowedHyperlink"/>
    <w:uiPriority w:val="99"/>
    <w:semiHidden/>
    <w:unhideWhenUsed/>
    <w:rsid w:val="00567508"/>
    <w:rPr>
      <w:color w:val="800080"/>
      <w:u w:val="single"/>
    </w:rPr>
  </w:style>
  <w:style w:type="character" w:styleId="Numrodepage">
    <w:name w:val="page number"/>
    <w:basedOn w:val="Policepardfaut"/>
    <w:uiPriority w:val="99"/>
    <w:semiHidden/>
    <w:unhideWhenUsed/>
    <w:rsid w:val="003325CC"/>
  </w:style>
  <w:style w:type="paragraph" w:customStyle="1" w:styleId="Paragraphestandard">
    <w:name w:val="[Paragraphe standard]"/>
    <w:basedOn w:val="Normal"/>
    <w:uiPriority w:val="99"/>
    <w:qFormat/>
    <w:rsid w:val="00122C5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itation">
    <w:name w:val="Quote"/>
    <w:basedOn w:val="Normal"/>
    <w:next w:val="Normal"/>
    <w:link w:val="CitationCar"/>
    <w:uiPriority w:val="29"/>
    <w:rsid w:val="009547A3"/>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9547A3"/>
    <w:rPr>
      <w:i/>
      <w:iCs/>
      <w:color w:val="404040" w:themeColor="text1" w:themeTint="BF"/>
      <w:sz w:val="24"/>
      <w:szCs w:val="24"/>
    </w:rPr>
  </w:style>
  <w:style w:type="character" w:styleId="Rfrenceple">
    <w:name w:val="Subtle Reference"/>
    <w:basedOn w:val="Policepardfaut"/>
    <w:uiPriority w:val="31"/>
    <w:rsid w:val="009547A3"/>
    <w:rPr>
      <w:smallCaps/>
      <w:color w:val="5A5A5A" w:themeColor="text1" w:themeTint="A5"/>
    </w:rPr>
  </w:style>
  <w:style w:type="character" w:styleId="Rfrenceintense">
    <w:name w:val="Intense Reference"/>
    <w:basedOn w:val="Policepardfaut"/>
    <w:uiPriority w:val="32"/>
    <w:rsid w:val="009547A3"/>
    <w:rPr>
      <w:b/>
      <w:bCs/>
      <w:smallCaps/>
      <w:color w:val="5B9BD5" w:themeColor="accent1"/>
      <w:spacing w:val="5"/>
    </w:rPr>
  </w:style>
  <w:style w:type="character" w:styleId="Marquedecommentaire">
    <w:name w:val="annotation reference"/>
    <w:basedOn w:val="Policepardfaut"/>
    <w:uiPriority w:val="99"/>
    <w:semiHidden/>
    <w:unhideWhenUsed/>
    <w:rsid w:val="00E02334"/>
    <w:rPr>
      <w:sz w:val="16"/>
      <w:szCs w:val="16"/>
    </w:rPr>
  </w:style>
  <w:style w:type="paragraph" w:styleId="Commentaire">
    <w:name w:val="annotation text"/>
    <w:basedOn w:val="Normal"/>
    <w:link w:val="CommentaireCar"/>
    <w:uiPriority w:val="99"/>
    <w:semiHidden/>
    <w:unhideWhenUsed/>
    <w:rsid w:val="00E02334"/>
    <w:rPr>
      <w:sz w:val="20"/>
      <w:szCs w:val="20"/>
    </w:rPr>
  </w:style>
  <w:style w:type="character" w:customStyle="1" w:styleId="CommentaireCar">
    <w:name w:val="Commentaire Car"/>
    <w:basedOn w:val="Policepardfaut"/>
    <w:link w:val="Commentaire"/>
    <w:uiPriority w:val="99"/>
    <w:semiHidden/>
    <w:rsid w:val="00E02334"/>
  </w:style>
  <w:style w:type="paragraph" w:styleId="Objetducommentaire">
    <w:name w:val="annotation subject"/>
    <w:basedOn w:val="Commentaire"/>
    <w:next w:val="Commentaire"/>
    <w:link w:val="ObjetducommentaireCar"/>
    <w:uiPriority w:val="99"/>
    <w:semiHidden/>
    <w:unhideWhenUsed/>
    <w:rsid w:val="00E02334"/>
    <w:rPr>
      <w:b/>
      <w:bCs/>
    </w:rPr>
  </w:style>
  <w:style w:type="character" w:customStyle="1" w:styleId="ObjetducommentaireCar">
    <w:name w:val="Objet du commentaire Car"/>
    <w:basedOn w:val="CommentaireCar"/>
    <w:link w:val="Objetducommentaire"/>
    <w:uiPriority w:val="99"/>
    <w:semiHidden/>
    <w:rsid w:val="00E023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5753">
      <w:bodyDiv w:val="1"/>
      <w:marLeft w:val="0"/>
      <w:marRight w:val="0"/>
      <w:marTop w:val="0"/>
      <w:marBottom w:val="0"/>
      <w:divBdr>
        <w:top w:val="none" w:sz="0" w:space="0" w:color="auto"/>
        <w:left w:val="none" w:sz="0" w:space="0" w:color="auto"/>
        <w:bottom w:val="none" w:sz="0" w:space="0" w:color="auto"/>
        <w:right w:val="none" w:sz="0" w:space="0" w:color="auto"/>
      </w:divBdr>
    </w:div>
    <w:div w:id="79108123">
      <w:bodyDiv w:val="1"/>
      <w:marLeft w:val="0"/>
      <w:marRight w:val="0"/>
      <w:marTop w:val="0"/>
      <w:marBottom w:val="0"/>
      <w:divBdr>
        <w:top w:val="none" w:sz="0" w:space="0" w:color="auto"/>
        <w:left w:val="none" w:sz="0" w:space="0" w:color="auto"/>
        <w:bottom w:val="none" w:sz="0" w:space="0" w:color="auto"/>
        <w:right w:val="none" w:sz="0" w:space="0" w:color="auto"/>
      </w:divBdr>
    </w:div>
    <w:div w:id="248198756">
      <w:bodyDiv w:val="1"/>
      <w:marLeft w:val="0"/>
      <w:marRight w:val="0"/>
      <w:marTop w:val="0"/>
      <w:marBottom w:val="0"/>
      <w:divBdr>
        <w:top w:val="none" w:sz="0" w:space="0" w:color="auto"/>
        <w:left w:val="none" w:sz="0" w:space="0" w:color="auto"/>
        <w:bottom w:val="none" w:sz="0" w:space="0" w:color="auto"/>
        <w:right w:val="none" w:sz="0" w:space="0" w:color="auto"/>
      </w:divBdr>
    </w:div>
    <w:div w:id="262232084">
      <w:bodyDiv w:val="1"/>
      <w:marLeft w:val="0"/>
      <w:marRight w:val="0"/>
      <w:marTop w:val="0"/>
      <w:marBottom w:val="0"/>
      <w:divBdr>
        <w:top w:val="none" w:sz="0" w:space="0" w:color="auto"/>
        <w:left w:val="none" w:sz="0" w:space="0" w:color="auto"/>
        <w:bottom w:val="none" w:sz="0" w:space="0" w:color="auto"/>
        <w:right w:val="none" w:sz="0" w:space="0" w:color="auto"/>
      </w:divBdr>
    </w:div>
    <w:div w:id="356548499">
      <w:bodyDiv w:val="1"/>
      <w:marLeft w:val="0"/>
      <w:marRight w:val="0"/>
      <w:marTop w:val="0"/>
      <w:marBottom w:val="0"/>
      <w:divBdr>
        <w:top w:val="none" w:sz="0" w:space="0" w:color="auto"/>
        <w:left w:val="none" w:sz="0" w:space="0" w:color="auto"/>
        <w:bottom w:val="none" w:sz="0" w:space="0" w:color="auto"/>
        <w:right w:val="none" w:sz="0" w:space="0" w:color="auto"/>
      </w:divBdr>
    </w:div>
    <w:div w:id="374356360">
      <w:bodyDiv w:val="1"/>
      <w:marLeft w:val="0"/>
      <w:marRight w:val="0"/>
      <w:marTop w:val="0"/>
      <w:marBottom w:val="0"/>
      <w:divBdr>
        <w:top w:val="none" w:sz="0" w:space="0" w:color="auto"/>
        <w:left w:val="none" w:sz="0" w:space="0" w:color="auto"/>
        <w:bottom w:val="none" w:sz="0" w:space="0" w:color="auto"/>
        <w:right w:val="none" w:sz="0" w:space="0" w:color="auto"/>
      </w:divBdr>
    </w:div>
    <w:div w:id="607587564">
      <w:bodyDiv w:val="1"/>
      <w:marLeft w:val="0"/>
      <w:marRight w:val="0"/>
      <w:marTop w:val="0"/>
      <w:marBottom w:val="0"/>
      <w:divBdr>
        <w:top w:val="none" w:sz="0" w:space="0" w:color="auto"/>
        <w:left w:val="none" w:sz="0" w:space="0" w:color="auto"/>
        <w:bottom w:val="none" w:sz="0" w:space="0" w:color="auto"/>
        <w:right w:val="none" w:sz="0" w:space="0" w:color="auto"/>
      </w:divBdr>
    </w:div>
    <w:div w:id="897325959">
      <w:bodyDiv w:val="1"/>
      <w:marLeft w:val="0"/>
      <w:marRight w:val="0"/>
      <w:marTop w:val="0"/>
      <w:marBottom w:val="0"/>
      <w:divBdr>
        <w:top w:val="none" w:sz="0" w:space="0" w:color="auto"/>
        <w:left w:val="none" w:sz="0" w:space="0" w:color="auto"/>
        <w:bottom w:val="none" w:sz="0" w:space="0" w:color="auto"/>
        <w:right w:val="none" w:sz="0" w:space="0" w:color="auto"/>
      </w:divBdr>
    </w:div>
    <w:div w:id="963579382">
      <w:bodyDiv w:val="1"/>
      <w:marLeft w:val="0"/>
      <w:marRight w:val="0"/>
      <w:marTop w:val="0"/>
      <w:marBottom w:val="0"/>
      <w:divBdr>
        <w:top w:val="none" w:sz="0" w:space="0" w:color="auto"/>
        <w:left w:val="none" w:sz="0" w:space="0" w:color="auto"/>
        <w:bottom w:val="none" w:sz="0" w:space="0" w:color="auto"/>
        <w:right w:val="none" w:sz="0" w:space="0" w:color="auto"/>
      </w:divBdr>
    </w:div>
    <w:div w:id="999431173">
      <w:bodyDiv w:val="1"/>
      <w:marLeft w:val="0"/>
      <w:marRight w:val="0"/>
      <w:marTop w:val="0"/>
      <w:marBottom w:val="0"/>
      <w:divBdr>
        <w:top w:val="none" w:sz="0" w:space="0" w:color="auto"/>
        <w:left w:val="none" w:sz="0" w:space="0" w:color="auto"/>
        <w:bottom w:val="none" w:sz="0" w:space="0" w:color="auto"/>
        <w:right w:val="none" w:sz="0" w:space="0" w:color="auto"/>
      </w:divBdr>
    </w:div>
    <w:div w:id="1089038480">
      <w:bodyDiv w:val="1"/>
      <w:marLeft w:val="0"/>
      <w:marRight w:val="0"/>
      <w:marTop w:val="0"/>
      <w:marBottom w:val="0"/>
      <w:divBdr>
        <w:top w:val="none" w:sz="0" w:space="0" w:color="auto"/>
        <w:left w:val="none" w:sz="0" w:space="0" w:color="auto"/>
        <w:bottom w:val="none" w:sz="0" w:space="0" w:color="auto"/>
        <w:right w:val="none" w:sz="0" w:space="0" w:color="auto"/>
      </w:divBdr>
    </w:div>
    <w:div w:id="1152136514">
      <w:bodyDiv w:val="1"/>
      <w:marLeft w:val="0"/>
      <w:marRight w:val="0"/>
      <w:marTop w:val="0"/>
      <w:marBottom w:val="0"/>
      <w:divBdr>
        <w:top w:val="none" w:sz="0" w:space="0" w:color="auto"/>
        <w:left w:val="none" w:sz="0" w:space="0" w:color="auto"/>
        <w:bottom w:val="none" w:sz="0" w:space="0" w:color="auto"/>
        <w:right w:val="none" w:sz="0" w:space="0" w:color="auto"/>
      </w:divBdr>
    </w:div>
    <w:div w:id="1163742348">
      <w:bodyDiv w:val="1"/>
      <w:marLeft w:val="0"/>
      <w:marRight w:val="0"/>
      <w:marTop w:val="0"/>
      <w:marBottom w:val="0"/>
      <w:divBdr>
        <w:top w:val="none" w:sz="0" w:space="0" w:color="auto"/>
        <w:left w:val="none" w:sz="0" w:space="0" w:color="auto"/>
        <w:bottom w:val="none" w:sz="0" w:space="0" w:color="auto"/>
        <w:right w:val="none" w:sz="0" w:space="0" w:color="auto"/>
      </w:divBdr>
    </w:div>
    <w:div w:id="1193109561">
      <w:bodyDiv w:val="1"/>
      <w:marLeft w:val="0"/>
      <w:marRight w:val="0"/>
      <w:marTop w:val="0"/>
      <w:marBottom w:val="0"/>
      <w:divBdr>
        <w:top w:val="none" w:sz="0" w:space="0" w:color="auto"/>
        <w:left w:val="none" w:sz="0" w:space="0" w:color="auto"/>
        <w:bottom w:val="none" w:sz="0" w:space="0" w:color="auto"/>
        <w:right w:val="none" w:sz="0" w:space="0" w:color="auto"/>
      </w:divBdr>
    </w:div>
    <w:div w:id="1267999536">
      <w:bodyDiv w:val="1"/>
      <w:marLeft w:val="0"/>
      <w:marRight w:val="0"/>
      <w:marTop w:val="0"/>
      <w:marBottom w:val="0"/>
      <w:divBdr>
        <w:top w:val="none" w:sz="0" w:space="0" w:color="auto"/>
        <w:left w:val="none" w:sz="0" w:space="0" w:color="auto"/>
        <w:bottom w:val="none" w:sz="0" w:space="0" w:color="auto"/>
        <w:right w:val="none" w:sz="0" w:space="0" w:color="auto"/>
      </w:divBdr>
    </w:div>
    <w:div w:id="1299654312">
      <w:bodyDiv w:val="1"/>
      <w:marLeft w:val="0"/>
      <w:marRight w:val="0"/>
      <w:marTop w:val="0"/>
      <w:marBottom w:val="0"/>
      <w:divBdr>
        <w:top w:val="none" w:sz="0" w:space="0" w:color="auto"/>
        <w:left w:val="none" w:sz="0" w:space="0" w:color="auto"/>
        <w:bottom w:val="none" w:sz="0" w:space="0" w:color="auto"/>
        <w:right w:val="none" w:sz="0" w:space="0" w:color="auto"/>
      </w:divBdr>
    </w:div>
    <w:div w:id="1523544182">
      <w:bodyDiv w:val="1"/>
      <w:marLeft w:val="0"/>
      <w:marRight w:val="0"/>
      <w:marTop w:val="0"/>
      <w:marBottom w:val="0"/>
      <w:divBdr>
        <w:top w:val="none" w:sz="0" w:space="0" w:color="auto"/>
        <w:left w:val="none" w:sz="0" w:space="0" w:color="auto"/>
        <w:bottom w:val="none" w:sz="0" w:space="0" w:color="auto"/>
        <w:right w:val="none" w:sz="0" w:space="0" w:color="auto"/>
      </w:divBdr>
    </w:div>
    <w:div w:id="1891067721">
      <w:bodyDiv w:val="1"/>
      <w:marLeft w:val="0"/>
      <w:marRight w:val="0"/>
      <w:marTop w:val="0"/>
      <w:marBottom w:val="0"/>
      <w:divBdr>
        <w:top w:val="none" w:sz="0" w:space="0" w:color="auto"/>
        <w:left w:val="none" w:sz="0" w:space="0" w:color="auto"/>
        <w:bottom w:val="none" w:sz="0" w:space="0" w:color="auto"/>
        <w:right w:val="none" w:sz="0" w:space="0" w:color="auto"/>
      </w:divBdr>
    </w:div>
    <w:div w:id="1927886907">
      <w:bodyDiv w:val="1"/>
      <w:marLeft w:val="0"/>
      <w:marRight w:val="0"/>
      <w:marTop w:val="0"/>
      <w:marBottom w:val="0"/>
      <w:divBdr>
        <w:top w:val="none" w:sz="0" w:space="0" w:color="auto"/>
        <w:left w:val="none" w:sz="0" w:space="0" w:color="auto"/>
        <w:bottom w:val="none" w:sz="0" w:space="0" w:color="auto"/>
        <w:right w:val="none" w:sz="0" w:space="0" w:color="auto"/>
      </w:divBdr>
    </w:div>
    <w:div w:id="1977032063">
      <w:bodyDiv w:val="1"/>
      <w:marLeft w:val="0"/>
      <w:marRight w:val="0"/>
      <w:marTop w:val="0"/>
      <w:marBottom w:val="0"/>
      <w:divBdr>
        <w:top w:val="none" w:sz="0" w:space="0" w:color="auto"/>
        <w:left w:val="none" w:sz="0" w:space="0" w:color="auto"/>
        <w:bottom w:val="none" w:sz="0" w:space="0" w:color="auto"/>
        <w:right w:val="none" w:sz="0" w:space="0" w:color="auto"/>
      </w:divBdr>
    </w:div>
    <w:div w:id="2002468259">
      <w:bodyDiv w:val="1"/>
      <w:marLeft w:val="0"/>
      <w:marRight w:val="0"/>
      <w:marTop w:val="0"/>
      <w:marBottom w:val="0"/>
      <w:divBdr>
        <w:top w:val="none" w:sz="0" w:space="0" w:color="auto"/>
        <w:left w:val="none" w:sz="0" w:space="0" w:color="auto"/>
        <w:bottom w:val="none" w:sz="0" w:space="0" w:color="auto"/>
        <w:right w:val="none" w:sz="0" w:space="0" w:color="auto"/>
      </w:divBdr>
    </w:div>
    <w:div w:id="2006737467">
      <w:bodyDiv w:val="1"/>
      <w:marLeft w:val="0"/>
      <w:marRight w:val="0"/>
      <w:marTop w:val="0"/>
      <w:marBottom w:val="0"/>
      <w:divBdr>
        <w:top w:val="none" w:sz="0" w:space="0" w:color="auto"/>
        <w:left w:val="none" w:sz="0" w:space="0" w:color="auto"/>
        <w:bottom w:val="none" w:sz="0" w:space="0" w:color="auto"/>
        <w:right w:val="none" w:sz="0" w:space="0" w:color="auto"/>
      </w:divBdr>
    </w:div>
    <w:div w:id="2065373233">
      <w:bodyDiv w:val="1"/>
      <w:marLeft w:val="0"/>
      <w:marRight w:val="0"/>
      <w:marTop w:val="0"/>
      <w:marBottom w:val="0"/>
      <w:divBdr>
        <w:top w:val="none" w:sz="0" w:space="0" w:color="auto"/>
        <w:left w:val="none" w:sz="0" w:space="0" w:color="auto"/>
        <w:bottom w:val="none" w:sz="0" w:space="0" w:color="auto"/>
        <w:right w:val="none" w:sz="0" w:space="0" w:color="auto"/>
      </w:divBdr>
    </w:div>
    <w:div w:id="21284980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ropolegrandparis.fr/scot/wp-content/uploads/2018/10/MGP_Labo_SCOT_Mode-Emploi-VF.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V\Desktop\Modele_Labo_bonnes_pratique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4FEE3-6921-4CA4-872F-38DAEA02C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Modele_Labo_bonnes_pratiques.dot</Template>
  <TotalTime>172</TotalTime>
  <Pages>4</Pages>
  <Words>1261</Words>
  <Characters>6937</Characters>
  <Application>Microsoft Office Word</Application>
  <DocSecurity>8</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Atelier des Giboulées</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Bouvier</dc:creator>
  <cp:keywords/>
  <dc:description/>
  <cp:lastModifiedBy>MILLA Vincent</cp:lastModifiedBy>
  <cp:revision>4</cp:revision>
  <cp:lastPrinted>2018-10-24T15:04:00Z</cp:lastPrinted>
  <dcterms:created xsi:type="dcterms:W3CDTF">2018-12-18T10:56:00Z</dcterms:created>
  <dcterms:modified xsi:type="dcterms:W3CDTF">2018-12-18T16:08:00Z</dcterms:modified>
</cp:coreProperties>
</file>